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EE2" w:rsidRPr="00652EE2" w:rsidRDefault="00652EE2" w:rsidP="00652EE2">
      <w:pPr>
        <w:jc w:val="left"/>
        <w:rPr>
          <w:rFonts w:asciiTheme="minorEastAsia" w:eastAsiaTheme="minorEastAsia" w:hAnsiTheme="minorEastAsia" w:hint="eastAsia"/>
          <w:sz w:val="30"/>
          <w:szCs w:val="30"/>
        </w:rPr>
      </w:pPr>
      <w:r w:rsidRPr="00652EE2">
        <w:rPr>
          <w:rFonts w:asciiTheme="minorEastAsia" w:eastAsiaTheme="minorEastAsia" w:hAnsiTheme="minorEastAsia" w:hint="eastAsia"/>
          <w:sz w:val="30"/>
          <w:szCs w:val="30"/>
        </w:rPr>
        <w:t>附件：</w:t>
      </w:r>
    </w:p>
    <w:p w:rsidR="006E61F6" w:rsidRDefault="002E704D" w:rsidP="003D0752">
      <w:pPr>
        <w:jc w:val="center"/>
        <w:rPr>
          <w:rFonts w:ascii="黑体" w:eastAsia="黑体" w:hAnsi="宋体"/>
          <w:b/>
          <w:sz w:val="32"/>
          <w:szCs w:val="32"/>
        </w:rPr>
      </w:pPr>
      <w:r w:rsidRPr="00E361CD">
        <w:rPr>
          <w:rFonts w:ascii="黑体" w:eastAsia="黑体" w:hAnsi="宋体" w:hint="eastAsia"/>
          <w:b/>
          <w:sz w:val="32"/>
          <w:szCs w:val="32"/>
        </w:rPr>
        <w:t>全国通信建设个人资格及继续教育培训</w:t>
      </w:r>
    </w:p>
    <w:p w:rsidR="002E704D" w:rsidRPr="00E361CD" w:rsidRDefault="002E704D" w:rsidP="003D0752">
      <w:pPr>
        <w:jc w:val="center"/>
        <w:rPr>
          <w:rFonts w:ascii="黑体" w:eastAsia="黑体"/>
          <w:b/>
          <w:sz w:val="32"/>
          <w:szCs w:val="32"/>
        </w:rPr>
      </w:pPr>
      <w:r w:rsidRPr="00E361CD">
        <w:rPr>
          <w:rFonts w:ascii="黑体" w:eastAsia="黑体" w:hAnsi="宋体" w:hint="eastAsia"/>
          <w:b/>
          <w:sz w:val="32"/>
          <w:szCs w:val="32"/>
        </w:rPr>
        <w:t>考试暂行管理办法</w:t>
      </w:r>
    </w:p>
    <w:p w:rsidR="00E361CD" w:rsidRDefault="002E704D" w:rsidP="00902BFC">
      <w:pPr>
        <w:tabs>
          <w:tab w:val="left" w:pos="1665"/>
          <w:tab w:val="center" w:pos="4153"/>
        </w:tabs>
        <w:jc w:val="left"/>
        <w:rPr>
          <w:rFonts w:ascii="宋体"/>
          <w:b/>
          <w:sz w:val="28"/>
          <w:szCs w:val="28"/>
        </w:rPr>
      </w:pPr>
      <w:r>
        <w:rPr>
          <w:rFonts w:ascii="宋体"/>
          <w:b/>
          <w:sz w:val="28"/>
          <w:szCs w:val="28"/>
        </w:rPr>
        <w:tab/>
      </w:r>
      <w:r>
        <w:rPr>
          <w:rFonts w:ascii="宋体"/>
          <w:b/>
          <w:sz w:val="28"/>
          <w:szCs w:val="28"/>
        </w:rPr>
        <w:tab/>
      </w:r>
    </w:p>
    <w:p w:rsidR="002E704D" w:rsidRPr="006E61F6" w:rsidRDefault="002E704D" w:rsidP="00FF02F2">
      <w:pPr>
        <w:tabs>
          <w:tab w:val="left" w:pos="1665"/>
          <w:tab w:val="center" w:pos="4153"/>
        </w:tabs>
        <w:spacing w:beforeLines="50" w:afterLines="50"/>
        <w:jc w:val="center"/>
        <w:rPr>
          <w:rFonts w:ascii="黑体" w:eastAsia="黑体"/>
          <w:b/>
          <w:sz w:val="28"/>
          <w:szCs w:val="28"/>
        </w:rPr>
      </w:pPr>
      <w:r w:rsidRPr="006E61F6">
        <w:rPr>
          <w:rFonts w:ascii="黑体" w:eastAsia="黑体" w:hAnsi="宋体" w:hint="eastAsia"/>
          <w:b/>
          <w:sz w:val="28"/>
          <w:szCs w:val="28"/>
        </w:rPr>
        <w:t>第一章 总则</w:t>
      </w:r>
    </w:p>
    <w:p w:rsidR="002E704D" w:rsidRPr="00902BFC" w:rsidRDefault="002E704D" w:rsidP="00E54488">
      <w:pPr>
        <w:ind w:firstLineChars="200" w:firstLine="562"/>
        <w:rPr>
          <w:rFonts w:ascii="宋体"/>
          <w:sz w:val="28"/>
          <w:szCs w:val="28"/>
        </w:rPr>
      </w:pPr>
      <w:r w:rsidRPr="00E54488">
        <w:rPr>
          <w:rFonts w:ascii="黑体" w:eastAsia="黑体" w:hAnsi="宋体" w:hint="eastAsia"/>
          <w:b/>
          <w:sz w:val="28"/>
          <w:szCs w:val="28"/>
        </w:rPr>
        <w:t>第一条</w:t>
      </w:r>
      <w:r w:rsidRPr="00902BFC">
        <w:rPr>
          <w:rFonts w:ascii="宋体" w:hAnsi="宋体"/>
          <w:sz w:val="28"/>
          <w:szCs w:val="28"/>
        </w:rPr>
        <w:t xml:space="preserve"> </w:t>
      </w:r>
      <w:r w:rsidRPr="00902BFC">
        <w:rPr>
          <w:rFonts w:ascii="宋体" w:hAnsi="宋体" w:hint="eastAsia"/>
          <w:sz w:val="28"/>
          <w:szCs w:val="28"/>
        </w:rPr>
        <w:t>为确保全国通信建设个人资格认证工作真实公正、操作严肃、环节完整，确保培训考试客观反映资格申请人员的真实水平，特制定全国通信建设个人资格及继续教育培训考试暂行管理办法（以下简称“本管理办法”</w:t>
      </w:r>
      <w:r>
        <w:rPr>
          <w:rFonts w:ascii="宋体" w:hAnsi="宋体" w:hint="eastAsia"/>
          <w:sz w:val="28"/>
          <w:szCs w:val="28"/>
        </w:rPr>
        <w:t>）</w:t>
      </w:r>
      <w:r w:rsidRPr="00902BFC">
        <w:rPr>
          <w:rFonts w:ascii="宋体" w:hAnsi="宋体" w:hint="eastAsia"/>
          <w:sz w:val="28"/>
          <w:szCs w:val="28"/>
        </w:rPr>
        <w:t>。</w:t>
      </w:r>
    </w:p>
    <w:p w:rsidR="002E704D" w:rsidRPr="00902BFC" w:rsidRDefault="002E704D" w:rsidP="00E54488">
      <w:pPr>
        <w:ind w:firstLineChars="200" w:firstLine="562"/>
        <w:rPr>
          <w:rFonts w:ascii="宋体"/>
          <w:sz w:val="28"/>
          <w:szCs w:val="28"/>
        </w:rPr>
      </w:pPr>
      <w:r w:rsidRPr="00E54488">
        <w:rPr>
          <w:rFonts w:ascii="黑体" w:eastAsia="黑体" w:hAnsi="宋体" w:hint="eastAsia"/>
          <w:b/>
          <w:sz w:val="28"/>
          <w:szCs w:val="28"/>
        </w:rPr>
        <w:t>第二条</w:t>
      </w:r>
      <w:r w:rsidRPr="00902BFC">
        <w:rPr>
          <w:rFonts w:ascii="宋体" w:hAnsi="宋体"/>
          <w:sz w:val="28"/>
          <w:szCs w:val="28"/>
        </w:rPr>
        <w:t xml:space="preserve"> </w:t>
      </w:r>
      <w:r w:rsidRPr="00902BFC">
        <w:rPr>
          <w:rFonts w:ascii="宋体" w:hAnsi="宋体" w:hint="eastAsia"/>
          <w:sz w:val="28"/>
          <w:szCs w:val="28"/>
        </w:rPr>
        <w:t>本管理办法适用于通信建设监理工程师和通信建设工程概预算人员资格认证的培训（以下简称资格培训）、考试（以下简称资格考试）及继续教育等相关工作。</w:t>
      </w:r>
    </w:p>
    <w:p w:rsidR="002E704D" w:rsidRPr="00902BFC" w:rsidRDefault="002E704D" w:rsidP="00E54488">
      <w:pPr>
        <w:ind w:firstLineChars="200" w:firstLine="562"/>
        <w:rPr>
          <w:rFonts w:ascii="宋体"/>
          <w:sz w:val="28"/>
          <w:szCs w:val="28"/>
        </w:rPr>
      </w:pPr>
      <w:r w:rsidRPr="00E54488">
        <w:rPr>
          <w:rFonts w:ascii="黑体" w:eastAsia="黑体" w:hAnsi="宋体" w:hint="eastAsia"/>
          <w:b/>
          <w:sz w:val="28"/>
          <w:szCs w:val="28"/>
        </w:rPr>
        <w:t>第三条</w:t>
      </w:r>
      <w:r w:rsidRPr="00902BFC">
        <w:rPr>
          <w:rFonts w:ascii="宋体" w:hAnsi="宋体"/>
          <w:sz w:val="28"/>
          <w:szCs w:val="28"/>
        </w:rPr>
        <w:t xml:space="preserve"> </w:t>
      </w:r>
      <w:r w:rsidRPr="00902BFC">
        <w:rPr>
          <w:rFonts w:ascii="宋体" w:hAnsi="宋体" w:hint="eastAsia"/>
          <w:sz w:val="28"/>
          <w:szCs w:val="28"/>
        </w:rPr>
        <w:t>全国通信建设个人资格认证的培训和考试工作由中国通信企业协会通信工程建设分会（以下简称建设分会）负责，实行统一组织受理。实现统一教学大纲、统一培训教材、统一考核题库、统一培训授课老师、统一申报条件、统一信息采集标准、统一认证程序和统一印制相关证书。</w:t>
      </w:r>
    </w:p>
    <w:p w:rsidR="002E704D" w:rsidRPr="00902BFC" w:rsidRDefault="002E704D" w:rsidP="00520755">
      <w:pPr>
        <w:ind w:firstLineChars="200" w:firstLine="560"/>
        <w:rPr>
          <w:rFonts w:ascii="宋体"/>
          <w:sz w:val="28"/>
          <w:szCs w:val="28"/>
        </w:rPr>
      </w:pPr>
      <w:r w:rsidRPr="00902BFC">
        <w:rPr>
          <w:rFonts w:ascii="宋体" w:hAnsi="宋体" w:hint="eastAsia"/>
          <w:sz w:val="28"/>
          <w:szCs w:val="28"/>
        </w:rPr>
        <w:t>全国通信建设资质资格认证的培训实施工作，建设分会为主办单位</w:t>
      </w:r>
      <w:r w:rsidRPr="00EF64BF">
        <w:rPr>
          <w:rFonts w:ascii="宋体" w:hAnsi="宋体" w:hint="eastAsia"/>
          <w:sz w:val="28"/>
          <w:szCs w:val="28"/>
        </w:rPr>
        <w:t>，</w:t>
      </w:r>
      <w:r w:rsidRPr="00902BFC">
        <w:rPr>
          <w:rFonts w:ascii="宋体" w:hAnsi="宋体" w:hint="eastAsia"/>
          <w:sz w:val="28"/>
          <w:szCs w:val="28"/>
        </w:rPr>
        <w:t>按属地化原则，各省管理培训工作的单位为协办单位。</w:t>
      </w:r>
    </w:p>
    <w:p w:rsidR="002E704D" w:rsidRPr="00902BFC" w:rsidRDefault="002E704D" w:rsidP="00520755">
      <w:pPr>
        <w:ind w:firstLineChars="200" w:firstLine="560"/>
        <w:rPr>
          <w:rFonts w:ascii="宋体"/>
          <w:sz w:val="28"/>
          <w:szCs w:val="28"/>
        </w:rPr>
      </w:pPr>
      <w:r w:rsidRPr="00902BFC">
        <w:rPr>
          <w:rFonts w:ascii="宋体" w:hAnsi="宋体" w:hint="eastAsia"/>
          <w:sz w:val="28"/>
          <w:szCs w:val="28"/>
        </w:rPr>
        <w:t>资格培训由主办单位、协办单位共同实施，并共同承担相关义务，</w:t>
      </w:r>
      <w:r>
        <w:rPr>
          <w:rFonts w:ascii="宋体" w:hAnsi="宋体" w:hint="eastAsia"/>
          <w:sz w:val="28"/>
          <w:szCs w:val="28"/>
        </w:rPr>
        <w:t>共同</w:t>
      </w:r>
      <w:r w:rsidRPr="00902BFC">
        <w:rPr>
          <w:rFonts w:ascii="宋体" w:hAnsi="宋体" w:hint="eastAsia"/>
          <w:sz w:val="28"/>
          <w:szCs w:val="28"/>
        </w:rPr>
        <w:t>遵守与考试、认证工作实施计划</w:t>
      </w:r>
      <w:r>
        <w:rPr>
          <w:rFonts w:ascii="宋体" w:hAnsi="宋体" w:hint="eastAsia"/>
          <w:sz w:val="28"/>
          <w:szCs w:val="28"/>
        </w:rPr>
        <w:t>相衔接</w:t>
      </w:r>
      <w:r w:rsidRPr="00902BFC">
        <w:rPr>
          <w:rFonts w:ascii="宋体" w:hAnsi="宋体" w:hint="eastAsia"/>
          <w:sz w:val="28"/>
          <w:szCs w:val="28"/>
        </w:rPr>
        <w:t>的要求。</w:t>
      </w:r>
    </w:p>
    <w:p w:rsidR="002E704D" w:rsidRPr="00902BFC" w:rsidRDefault="002E704D" w:rsidP="00520755">
      <w:pPr>
        <w:ind w:firstLineChars="200" w:firstLine="560"/>
        <w:rPr>
          <w:rFonts w:ascii="宋体"/>
          <w:sz w:val="28"/>
          <w:szCs w:val="28"/>
        </w:rPr>
      </w:pPr>
      <w:r w:rsidRPr="00902BFC">
        <w:rPr>
          <w:rFonts w:ascii="宋体" w:hAnsi="宋体" w:hint="eastAsia"/>
          <w:sz w:val="28"/>
          <w:szCs w:val="28"/>
        </w:rPr>
        <w:t>资格考试由建设分会委托</w:t>
      </w:r>
      <w:r>
        <w:rPr>
          <w:rFonts w:ascii="宋体" w:hAnsi="宋体" w:hint="eastAsia"/>
          <w:sz w:val="28"/>
          <w:szCs w:val="28"/>
        </w:rPr>
        <w:t>工业和信息化部</w:t>
      </w:r>
      <w:r w:rsidRPr="00902BFC">
        <w:rPr>
          <w:rFonts w:ascii="宋体" w:hAnsi="宋体" w:hint="eastAsia"/>
          <w:sz w:val="28"/>
          <w:szCs w:val="28"/>
        </w:rPr>
        <w:t>通信工程定额质监中</w:t>
      </w:r>
      <w:r w:rsidRPr="00902BFC">
        <w:rPr>
          <w:rFonts w:ascii="宋体" w:hAnsi="宋体" w:hint="eastAsia"/>
          <w:sz w:val="28"/>
          <w:szCs w:val="28"/>
        </w:rPr>
        <w:lastRenderedPageBreak/>
        <w:t>心</w:t>
      </w:r>
      <w:r>
        <w:rPr>
          <w:rFonts w:ascii="宋体" w:hAnsi="宋体" w:hint="eastAsia"/>
          <w:sz w:val="28"/>
          <w:szCs w:val="28"/>
        </w:rPr>
        <w:t>（以下简称定额质监中心）</w:t>
      </w:r>
      <w:r w:rsidRPr="00902BFC">
        <w:rPr>
          <w:rFonts w:ascii="宋体" w:hAnsi="宋体" w:hint="eastAsia"/>
          <w:sz w:val="28"/>
          <w:szCs w:val="28"/>
        </w:rPr>
        <w:t>和中国通信企业协会通信建设专业培训考试中心</w:t>
      </w:r>
      <w:r w:rsidR="00EA1648">
        <w:rPr>
          <w:rFonts w:ascii="宋体" w:hAnsi="宋体" w:hint="eastAsia"/>
          <w:sz w:val="28"/>
          <w:szCs w:val="28"/>
        </w:rPr>
        <w:t>（以下简称通信建设培考中心）</w:t>
      </w:r>
      <w:r w:rsidR="00EA1648" w:rsidRPr="00902BFC">
        <w:rPr>
          <w:rFonts w:ascii="宋体" w:hAnsi="宋体" w:hint="eastAsia"/>
          <w:sz w:val="28"/>
          <w:szCs w:val="28"/>
        </w:rPr>
        <w:t>负责实施</w:t>
      </w:r>
      <w:r w:rsidRPr="00902BFC">
        <w:rPr>
          <w:rFonts w:ascii="宋体" w:hAnsi="宋体" w:hint="eastAsia"/>
          <w:sz w:val="28"/>
          <w:szCs w:val="28"/>
        </w:rPr>
        <w:t>（以下</w:t>
      </w:r>
      <w:r w:rsidR="008B3F24">
        <w:rPr>
          <w:rFonts w:ascii="宋体" w:hAnsi="宋体" w:hint="eastAsia"/>
          <w:sz w:val="28"/>
          <w:szCs w:val="28"/>
        </w:rPr>
        <w:t>统</w:t>
      </w:r>
      <w:r w:rsidRPr="00902BFC">
        <w:rPr>
          <w:rFonts w:ascii="宋体" w:hAnsi="宋体" w:hint="eastAsia"/>
          <w:sz w:val="28"/>
          <w:szCs w:val="28"/>
        </w:rPr>
        <w:t>称考试实施单位）。其中，中国通信企业协会通信建设专业培训考试中心只负责由定额质监中心承担的培训的</w:t>
      </w:r>
      <w:r>
        <w:rPr>
          <w:rFonts w:ascii="宋体" w:hAnsi="宋体" w:hint="eastAsia"/>
          <w:sz w:val="28"/>
          <w:szCs w:val="28"/>
        </w:rPr>
        <w:t>考试工作。考试工作服从认证工作的要求，考试实施单位接受资格认证单位的工作协调、</w:t>
      </w:r>
      <w:r w:rsidRPr="00902BFC">
        <w:rPr>
          <w:rFonts w:ascii="宋体" w:hAnsi="宋体" w:hint="eastAsia"/>
          <w:sz w:val="28"/>
          <w:szCs w:val="28"/>
        </w:rPr>
        <w:t>业务指导</w:t>
      </w:r>
      <w:r>
        <w:rPr>
          <w:rFonts w:ascii="宋体" w:hAnsi="宋体" w:hint="eastAsia"/>
          <w:sz w:val="28"/>
          <w:szCs w:val="28"/>
        </w:rPr>
        <w:t>和监督管理</w:t>
      </w:r>
      <w:r w:rsidRPr="00902BFC">
        <w:rPr>
          <w:rFonts w:ascii="宋体" w:hAnsi="宋体" w:hint="eastAsia"/>
          <w:sz w:val="28"/>
          <w:szCs w:val="28"/>
        </w:rPr>
        <w:t>。考试合格证书由中国通信企业协会统一印制</w:t>
      </w:r>
      <w:r>
        <w:rPr>
          <w:rFonts w:ascii="宋体" w:hAnsi="宋体" w:hint="eastAsia"/>
          <w:sz w:val="28"/>
          <w:szCs w:val="28"/>
        </w:rPr>
        <w:t>并加盖印章</w:t>
      </w:r>
      <w:r w:rsidRPr="00902BFC">
        <w:rPr>
          <w:rFonts w:ascii="宋体" w:hAnsi="宋体" w:hint="eastAsia"/>
          <w:sz w:val="28"/>
          <w:szCs w:val="28"/>
        </w:rPr>
        <w:t>，建设分会负责</w:t>
      </w:r>
      <w:r>
        <w:rPr>
          <w:rFonts w:ascii="宋体" w:hAnsi="宋体" w:hint="eastAsia"/>
          <w:sz w:val="28"/>
          <w:szCs w:val="28"/>
        </w:rPr>
        <w:t>组织管理和</w:t>
      </w:r>
      <w:r w:rsidRPr="00902BFC">
        <w:rPr>
          <w:rFonts w:ascii="宋体" w:hAnsi="宋体" w:hint="eastAsia"/>
          <w:sz w:val="28"/>
          <w:szCs w:val="28"/>
        </w:rPr>
        <w:t>发放。</w:t>
      </w:r>
    </w:p>
    <w:p w:rsidR="002E704D" w:rsidRPr="00E54488" w:rsidRDefault="002E704D" w:rsidP="00FF02F2">
      <w:pPr>
        <w:spacing w:beforeLines="50" w:afterLines="50"/>
        <w:ind w:firstLineChars="200" w:firstLine="562"/>
        <w:jc w:val="center"/>
        <w:rPr>
          <w:rFonts w:ascii="黑体" w:eastAsia="黑体"/>
          <w:b/>
          <w:sz w:val="28"/>
          <w:szCs w:val="28"/>
        </w:rPr>
      </w:pPr>
      <w:r w:rsidRPr="00E54488">
        <w:rPr>
          <w:rFonts w:ascii="黑体" w:eastAsia="黑体" w:hAnsi="宋体" w:hint="eastAsia"/>
          <w:b/>
          <w:sz w:val="28"/>
          <w:szCs w:val="28"/>
        </w:rPr>
        <w:t>第二章 资格培训管理</w:t>
      </w:r>
    </w:p>
    <w:p w:rsidR="002E704D" w:rsidRPr="00902BFC" w:rsidRDefault="002E704D" w:rsidP="0086655F">
      <w:pPr>
        <w:ind w:firstLineChars="200" w:firstLine="562"/>
        <w:rPr>
          <w:rFonts w:ascii="宋体"/>
          <w:sz w:val="28"/>
          <w:szCs w:val="28"/>
        </w:rPr>
      </w:pPr>
      <w:r w:rsidRPr="0086655F">
        <w:rPr>
          <w:rFonts w:ascii="黑体" w:eastAsia="黑体" w:hAnsi="宋体" w:hint="eastAsia"/>
          <w:b/>
          <w:sz w:val="28"/>
          <w:szCs w:val="28"/>
        </w:rPr>
        <w:t>第四条</w:t>
      </w:r>
      <w:r w:rsidRPr="00902BFC">
        <w:rPr>
          <w:rFonts w:ascii="宋体" w:hAnsi="宋体"/>
          <w:sz w:val="28"/>
          <w:szCs w:val="28"/>
        </w:rPr>
        <w:t xml:space="preserve"> </w:t>
      </w:r>
      <w:r w:rsidRPr="00902BFC">
        <w:rPr>
          <w:rFonts w:ascii="宋体" w:hAnsi="宋体" w:hint="eastAsia"/>
          <w:sz w:val="28"/>
          <w:szCs w:val="28"/>
        </w:rPr>
        <w:t>本办法涉及的资格培训包括：通信建设监理工程师资格和通信建设工程概预算人员资格的考试前专业技术培训。资格培训是资格认证工作的基础，培训内容要适应通信行业专业技术发展。培训主办单位和协办单位必须密切配合，确保培训工作各个环节做到组织严密和管理严格。</w:t>
      </w:r>
    </w:p>
    <w:p w:rsidR="002E704D" w:rsidRPr="00902BFC" w:rsidRDefault="002E704D" w:rsidP="0086655F">
      <w:pPr>
        <w:ind w:firstLineChars="200" w:firstLine="562"/>
        <w:rPr>
          <w:rFonts w:ascii="宋体"/>
          <w:sz w:val="28"/>
          <w:szCs w:val="28"/>
        </w:rPr>
      </w:pPr>
      <w:r w:rsidRPr="0086655F">
        <w:rPr>
          <w:rFonts w:ascii="黑体" w:eastAsia="黑体" w:hAnsi="宋体" w:hint="eastAsia"/>
          <w:b/>
          <w:sz w:val="28"/>
          <w:szCs w:val="28"/>
        </w:rPr>
        <w:t>第五条</w:t>
      </w:r>
      <w:r w:rsidRPr="00902BFC">
        <w:rPr>
          <w:rFonts w:ascii="宋体" w:hAnsi="宋体"/>
          <w:sz w:val="28"/>
          <w:szCs w:val="28"/>
        </w:rPr>
        <w:t xml:space="preserve"> </w:t>
      </w:r>
      <w:r>
        <w:rPr>
          <w:rFonts w:ascii="宋体" w:hAnsi="宋体" w:hint="eastAsia"/>
          <w:sz w:val="28"/>
          <w:szCs w:val="28"/>
        </w:rPr>
        <w:t>资格培训采用集中面授的方式，培训内容和培训时间</w:t>
      </w:r>
      <w:r w:rsidRPr="00902BFC">
        <w:rPr>
          <w:rFonts w:ascii="宋体" w:hAnsi="宋体" w:hint="eastAsia"/>
          <w:sz w:val="28"/>
          <w:szCs w:val="28"/>
        </w:rPr>
        <w:t>提前</w:t>
      </w:r>
      <w:r>
        <w:rPr>
          <w:rFonts w:ascii="宋体" w:hAnsi="宋体" w:hint="eastAsia"/>
          <w:sz w:val="28"/>
          <w:szCs w:val="28"/>
        </w:rPr>
        <w:t>公告</w:t>
      </w:r>
      <w:r w:rsidRPr="00902BFC">
        <w:rPr>
          <w:rFonts w:ascii="宋体" w:hAnsi="宋体" w:hint="eastAsia"/>
          <w:sz w:val="28"/>
          <w:szCs w:val="28"/>
        </w:rPr>
        <w:t>。</w:t>
      </w:r>
    </w:p>
    <w:p w:rsidR="002E704D" w:rsidRDefault="002E704D" w:rsidP="00520755">
      <w:pPr>
        <w:ind w:firstLineChars="200" w:firstLine="560"/>
        <w:rPr>
          <w:rFonts w:ascii="宋体"/>
          <w:sz w:val="28"/>
          <w:szCs w:val="28"/>
        </w:rPr>
      </w:pPr>
      <w:r w:rsidRPr="00902BFC">
        <w:rPr>
          <w:rFonts w:ascii="宋体" w:hAnsi="宋体" w:hint="eastAsia"/>
          <w:sz w:val="28"/>
          <w:szCs w:val="28"/>
        </w:rPr>
        <w:t>资格培训教材实行全国统一编修、统一版次、统一印制、统一发放。资格培训的授课教师</w:t>
      </w:r>
      <w:r w:rsidRPr="00131B6A">
        <w:rPr>
          <w:rFonts w:ascii="宋体" w:hAnsi="宋体" w:hint="eastAsia"/>
          <w:sz w:val="28"/>
          <w:szCs w:val="28"/>
        </w:rPr>
        <w:t>要经过专门专业技术培训（需参加建设分会或其委托的机构举办的师资培训）</w:t>
      </w:r>
      <w:r w:rsidRPr="00902BFC">
        <w:rPr>
          <w:rFonts w:ascii="宋体" w:hAnsi="宋体" w:hint="eastAsia"/>
          <w:sz w:val="28"/>
          <w:szCs w:val="28"/>
        </w:rPr>
        <w:t>，并</w:t>
      </w:r>
      <w:r>
        <w:rPr>
          <w:rFonts w:ascii="宋体" w:hAnsi="宋体" w:hint="eastAsia"/>
          <w:sz w:val="28"/>
          <w:szCs w:val="28"/>
        </w:rPr>
        <w:t>获得</w:t>
      </w:r>
      <w:r w:rsidRPr="00902BFC">
        <w:rPr>
          <w:rFonts w:ascii="宋体" w:hAnsi="宋体" w:hint="eastAsia"/>
          <w:sz w:val="28"/>
          <w:szCs w:val="28"/>
        </w:rPr>
        <w:t>建设分会颁发</w:t>
      </w:r>
      <w:r>
        <w:rPr>
          <w:rFonts w:ascii="宋体" w:hAnsi="宋体" w:hint="eastAsia"/>
          <w:sz w:val="28"/>
          <w:szCs w:val="28"/>
        </w:rPr>
        <w:t>的</w:t>
      </w:r>
      <w:r w:rsidRPr="00902BFC">
        <w:rPr>
          <w:rFonts w:ascii="宋体" w:hAnsi="宋体" w:hint="eastAsia"/>
          <w:sz w:val="28"/>
          <w:szCs w:val="28"/>
        </w:rPr>
        <w:t>师资培训</w:t>
      </w:r>
      <w:r w:rsidRPr="00292123">
        <w:rPr>
          <w:rFonts w:ascii="宋体" w:hAnsi="宋体" w:hint="eastAsia"/>
          <w:sz w:val="28"/>
          <w:szCs w:val="28"/>
        </w:rPr>
        <w:t>证书</w:t>
      </w:r>
      <w:r w:rsidRPr="00902BFC">
        <w:rPr>
          <w:rFonts w:ascii="宋体" w:hAnsi="宋体" w:hint="eastAsia"/>
          <w:sz w:val="28"/>
          <w:szCs w:val="28"/>
        </w:rPr>
        <w:t>。</w:t>
      </w:r>
    </w:p>
    <w:p w:rsidR="002E704D" w:rsidRPr="00AF1DF0" w:rsidRDefault="002E704D" w:rsidP="00520755">
      <w:pPr>
        <w:adjustRightInd w:val="0"/>
        <w:snapToGrid w:val="0"/>
        <w:spacing w:line="360" w:lineRule="auto"/>
        <w:ind w:firstLineChars="200" w:firstLine="562"/>
        <w:rPr>
          <w:rFonts w:ascii="宋体"/>
          <w:sz w:val="28"/>
          <w:szCs w:val="28"/>
        </w:rPr>
      </w:pPr>
      <w:r w:rsidRPr="0086655F">
        <w:rPr>
          <w:rFonts w:ascii="黑体" w:eastAsia="黑体" w:hAnsi="宋体" w:hint="eastAsia"/>
          <w:b/>
          <w:sz w:val="28"/>
          <w:szCs w:val="28"/>
        </w:rPr>
        <w:t>第六条</w:t>
      </w:r>
      <w:r>
        <w:rPr>
          <w:rFonts w:ascii="宋体" w:hAnsi="宋体" w:cs="宋体"/>
          <w:b/>
          <w:bCs/>
          <w:sz w:val="28"/>
          <w:szCs w:val="28"/>
        </w:rPr>
        <w:t xml:space="preserve"> </w:t>
      </w:r>
      <w:r w:rsidRPr="00FA2252">
        <w:rPr>
          <w:rFonts w:hint="eastAsia"/>
          <w:sz w:val="28"/>
          <w:szCs w:val="28"/>
        </w:rPr>
        <w:t>通信建设监理工程师资格</w:t>
      </w:r>
      <w:r>
        <w:rPr>
          <w:rFonts w:hint="eastAsia"/>
          <w:sz w:val="28"/>
          <w:szCs w:val="28"/>
        </w:rPr>
        <w:t>培训</w:t>
      </w:r>
      <w:r w:rsidRPr="00AF1DF0">
        <w:rPr>
          <w:rFonts w:ascii="宋体" w:hAnsi="宋体" w:cs="宋体" w:hint="eastAsia"/>
          <w:sz w:val="28"/>
          <w:szCs w:val="28"/>
        </w:rPr>
        <w:t>内容包括：</w:t>
      </w:r>
    </w:p>
    <w:p w:rsidR="002E704D" w:rsidRPr="00AF1DF0" w:rsidRDefault="002E704D" w:rsidP="00520755">
      <w:pPr>
        <w:adjustRightInd w:val="0"/>
        <w:snapToGrid w:val="0"/>
        <w:spacing w:line="360" w:lineRule="auto"/>
        <w:ind w:firstLineChars="200" w:firstLine="560"/>
        <w:rPr>
          <w:rFonts w:ascii="宋体"/>
          <w:sz w:val="28"/>
          <w:szCs w:val="28"/>
        </w:rPr>
      </w:pPr>
      <w:r w:rsidRPr="00AF1DF0">
        <w:rPr>
          <w:rFonts w:ascii="宋体" w:hAnsi="宋体" w:cs="宋体" w:hint="eastAsia"/>
          <w:sz w:val="28"/>
          <w:szCs w:val="28"/>
        </w:rPr>
        <w:t>（一）</w:t>
      </w:r>
      <w:r>
        <w:rPr>
          <w:rFonts w:ascii="宋体" w:hAnsi="宋体" w:cs="宋体" w:hint="eastAsia"/>
          <w:sz w:val="28"/>
          <w:szCs w:val="28"/>
        </w:rPr>
        <w:t>通信工程</w:t>
      </w:r>
      <w:r w:rsidRPr="006D3413">
        <w:rPr>
          <w:rFonts w:ascii="宋体" w:hAnsi="宋体" w:cs="宋体" w:hint="eastAsia"/>
          <w:sz w:val="28"/>
          <w:szCs w:val="28"/>
        </w:rPr>
        <w:t>监理相关法律法规</w:t>
      </w:r>
      <w:r>
        <w:rPr>
          <w:rFonts w:ascii="宋体" w:hAnsi="宋体" w:cs="宋体" w:hint="eastAsia"/>
          <w:sz w:val="28"/>
          <w:szCs w:val="28"/>
        </w:rPr>
        <w:t>；</w:t>
      </w:r>
      <w:r w:rsidRPr="00AF1DF0">
        <w:rPr>
          <w:rFonts w:ascii="宋体"/>
          <w:sz w:val="28"/>
          <w:szCs w:val="28"/>
        </w:rPr>
        <w:t xml:space="preserve"> </w:t>
      </w:r>
    </w:p>
    <w:p w:rsidR="002E704D" w:rsidRPr="00AF1DF0" w:rsidRDefault="002E704D" w:rsidP="00520755">
      <w:pPr>
        <w:adjustRightInd w:val="0"/>
        <w:snapToGrid w:val="0"/>
        <w:spacing w:line="360" w:lineRule="auto"/>
        <w:ind w:firstLineChars="200" w:firstLine="560"/>
        <w:rPr>
          <w:rFonts w:ascii="宋体"/>
          <w:sz w:val="28"/>
          <w:szCs w:val="28"/>
        </w:rPr>
      </w:pPr>
      <w:r w:rsidRPr="00AF1DF0">
        <w:rPr>
          <w:rFonts w:ascii="宋体" w:hAnsi="宋体" w:cs="宋体" w:hint="eastAsia"/>
          <w:sz w:val="28"/>
          <w:szCs w:val="28"/>
        </w:rPr>
        <w:t>（二）</w:t>
      </w:r>
      <w:r>
        <w:rPr>
          <w:rFonts w:ascii="宋体" w:hAnsi="宋体" w:cs="宋体" w:hint="eastAsia"/>
          <w:sz w:val="28"/>
          <w:szCs w:val="28"/>
        </w:rPr>
        <w:t>通信建设</w:t>
      </w:r>
      <w:r w:rsidRPr="00EF6987">
        <w:rPr>
          <w:rFonts w:ascii="宋体" w:hAnsi="宋体" w:cs="宋体" w:hint="eastAsia"/>
          <w:sz w:val="28"/>
          <w:szCs w:val="28"/>
        </w:rPr>
        <w:t>安全生产监督责任</w:t>
      </w:r>
      <w:r w:rsidRPr="00AF1DF0">
        <w:rPr>
          <w:rFonts w:ascii="宋体" w:hAnsi="宋体" w:cs="宋体" w:hint="eastAsia"/>
          <w:sz w:val="28"/>
          <w:szCs w:val="28"/>
        </w:rPr>
        <w:t>；</w:t>
      </w:r>
    </w:p>
    <w:p w:rsidR="002E704D" w:rsidRPr="00AF1DF0" w:rsidRDefault="002E704D" w:rsidP="00520755">
      <w:pPr>
        <w:adjustRightInd w:val="0"/>
        <w:snapToGrid w:val="0"/>
        <w:spacing w:line="360" w:lineRule="auto"/>
        <w:ind w:firstLineChars="200" w:firstLine="560"/>
        <w:rPr>
          <w:rFonts w:ascii="宋体"/>
          <w:sz w:val="28"/>
          <w:szCs w:val="28"/>
        </w:rPr>
      </w:pPr>
      <w:r w:rsidRPr="00AF1DF0">
        <w:rPr>
          <w:rFonts w:ascii="宋体" w:hAnsi="宋体" w:cs="宋体" w:hint="eastAsia"/>
          <w:sz w:val="28"/>
          <w:szCs w:val="28"/>
        </w:rPr>
        <w:t>（三）</w:t>
      </w:r>
      <w:r>
        <w:rPr>
          <w:rFonts w:ascii="宋体" w:hAnsi="宋体" w:cs="宋体" w:hint="eastAsia"/>
          <w:sz w:val="28"/>
          <w:szCs w:val="28"/>
        </w:rPr>
        <w:t>通信建设</w:t>
      </w:r>
      <w:r w:rsidRPr="00EF6987">
        <w:rPr>
          <w:rFonts w:ascii="宋体" w:hAnsi="宋体" w:cs="宋体" w:hint="eastAsia"/>
          <w:sz w:val="28"/>
          <w:szCs w:val="28"/>
        </w:rPr>
        <w:t>工程监理技术</w:t>
      </w:r>
      <w:r>
        <w:rPr>
          <w:rFonts w:ascii="宋体" w:hAnsi="宋体" w:cs="宋体" w:hint="eastAsia"/>
          <w:sz w:val="28"/>
          <w:szCs w:val="28"/>
        </w:rPr>
        <w:t>；</w:t>
      </w:r>
    </w:p>
    <w:p w:rsidR="002E704D" w:rsidRDefault="002E704D" w:rsidP="00520755">
      <w:pPr>
        <w:adjustRightInd w:val="0"/>
        <w:snapToGrid w:val="0"/>
        <w:spacing w:line="360" w:lineRule="auto"/>
        <w:ind w:firstLineChars="200" w:firstLine="560"/>
        <w:rPr>
          <w:rFonts w:ascii="宋体" w:cs="宋体"/>
          <w:sz w:val="28"/>
          <w:szCs w:val="28"/>
        </w:rPr>
      </w:pPr>
      <w:r w:rsidRPr="00AF1DF0">
        <w:rPr>
          <w:rFonts w:ascii="宋体" w:hAnsi="宋体" w:cs="宋体" w:hint="eastAsia"/>
          <w:sz w:val="28"/>
          <w:szCs w:val="28"/>
        </w:rPr>
        <w:lastRenderedPageBreak/>
        <w:t>（四）</w:t>
      </w:r>
      <w:r>
        <w:rPr>
          <w:rFonts w:ascii="宋体" w:hAnsi="宋体" w:cs="宋体" w:hint="eastAsia"/>
          <w:sz w:val="28"/>
          <w:szCs w:val="28"/>
        </w:rPr>
        <w:t>通信建设</w:t>
      </w:r>
      <w:r w:rsidRPr="00EF6987">
        <w:rPr>
          <w:rFonts w:ascii="宋体" w:hAnsi="宋体" w:cs="宋体" w:hint="eastAsia"/>
          <w:sz w:val="28"/>
          <w:szCs w:val="28"/>
        </w:rPr>
        <w:t>监理工程案例分析</w:t>
      </w:r>
      <w:r>
        <w:rPr>
          <w:rFonts w:ascii="宋体" w:hAnsi="宋体" w:cs="宋体" w:hint="eastAsia"/>
          <w:sz w:val="28"/>
          <w:szCs w:val="28"/>
        </w:rPr>
        <w:t>；</w:t>
      </w:r>
    </w:p>
    <w:p w:rsidR="002E704D" w:rsidRPr="00AF1DF0" w:rsidRDefault="002E704D" w:rsidP="00520755">
      <w:pPr>
        <w:adjustRightInd w:val="0"/>
        <w:snapToGrid w:val="0"/>
        <w:spacing w:line="360" w:lineRule="auto"/>
        <w:ind w:firstLineChars="200" w:firstLine="560"/>
        <w:rPr>
          <w:rFonts w:ascii="宋体"/>
          <w:sz w:val="28"/>
          <w:szCs w:val="28"/>
        </w:rPr>
      </w:pPr>
      <w:r>
        <w:rPr>
          <w:rFonts w:ascii="宋体" w:hAnsi="宋体" w:cs="宋体" w:hint="eastAsia"/>
          <w:sz w:val="28"/>
          <w:szCs w:val="28"/>
        </w:rPr>
        <w:t>（五）监理</w:t>
      </w:r>
      <w:r w:rsidRPr="00EF6987">
        <w:rPr>
          <w:rFonts w:ascii="宋体" w:hAnsi="宋体" w:cs="宋体" w:hint="eastAsia"/>
          <w:sz w:val="28"/>
          <w:szCs w:val="28"/>
        </w:rPr>
        <w:t>职业道德</w:t>
      </w:r>
      <w:r>
        <w:rPr>
          <w:rFonts w:ascii="宋体" w:hAnsi="宋体" w:cs="宋体" w:hint="eastAsia"/>
          <w:sz w:val="28"/>
          <w:szCs w:val="28"/>
        </w:rPr>
        <w:t>。</w:t>
      </w:r>
    </w:p>
    <w:p w:rsidR="002E704D" w:rsidRDefault="002E704D" w:rsidP="00520755">
      <w:pPr>
        <w:adjustRightInd w:val="0"/>
        <w:snapToGrid w:val="0"/>
        <w:spacing w:line="360" w:lineRule="auto"/>
        <w:ind w:firstLineChars="200" w:firstLine="562"/>
        <w:rPr>
          <w:rFonts w:ascii="宋体" w:cs="宋体"/>
          <w:sz w:val="28"/>
          <w:szCs w:val="28"/>
        </w:rPr>
      </w:pPr>
      <w:r w:rsidRPr="0033075F">
        <w:rPr>
          <w:rFonts w:ascii="黑体" w:eastAsia="黑体" w:hAnsi="宋体" w:hint="eastAsia"/>
          <w:b/>
          <w:sz w:val="28"/>
          <w:szCs w:val="28"/>
        </w:rPr>
        <w:t>第七条</w:t>
      </w:r>
      <w:r>
        <w:rPr>
          <w:rFonts w:ascii="宋体" w:hAnsi="宋体" w:cs="宋体"/>
          <w:b/>
          <w:bCs/>
          <w:sz w:val="28"/>
          <w:szCs w:val="28"/>
        </w:rPr>
        <w:t xml:space="preserve"> </w:t>
      </w:r>
      <w:r w:rsidRPr="00FA2252">
        <w:rPr>
          <w:rFonts w:hint="eastAsia"/>
          <w:sz w:val="28"/>
          <w:szCs w:val="28"/>
        </w:rPr>
        <w:t>通信建设工程概预算人员资格培训</w:t>
      </w:r>
      <w:r w:rsidRPr="00AF1DF0">
        <w:rPr>
          <w:rFonts w:ascii="宋体" w:hAnsi="宋体" w:cs="宋体" w:hint="eastAsia"/>
          <w:sz w:val="28"/>
          <w:szCs w:val="28"/>
        </w:rPr>
        <w:t>内容包括：</w:t>
      </w:r>
    </w:p>
    <w:p w:rsidR="002E704D" w:rsidRPr="00AF1DF0" w:rsidRDefault="002E704D" w:rsidP="00520755">
      <w:pPr>
        <w:adjustRightInd w:val="0"/>
        <w:snapToGrid w:val="0"/>
        <w:spacing w:line="360" w:lineRule="auto"/>
        <w:ind w:firstLineChars="200" w:firstLine="560"/>
        <w:rPr>
          <w:rFonts w:ascii="宋体"/>
          <w:sz w:val="28"/>
          <w:szCs w:val="28"/>
        </w:rPr>
      </w:pPr>
      <w:r w:rsidRPr="00AF1DF0">
        <w:rPr>
          <w:rFonts w:ascii="宋体" w:hAnsi="宋体" w:cs="宋体" w:hint="eastAsia"/>
          <w:sz w:val="28"/>
          <w:szCs w:val="28"/>
        </w:rPr>
        <w:t>（一）</w:t>
      </w:r>
      <w:r>
        <w:rPr>
          <w:rFonts w:ascii="宋体" w:hAnsi="宋体" w:cs="宋体" w:hint="eastAsia"/>
          <w:sz w:val="28"/>
          <w:szCs w:val="28"/>
        </w:rPr>
        <w:t>相关基础知识准备（建设项目管理和工程造价概念）；</w:t>
      </w:r>
      <w:r w:rsidRPr="00AF1DF0">
        <w:rPr>
          <w:rFonts w:ascii="宋体"/>
          <w:sz w:val="28"/>
          <w:szCs w:val="28"/>
        </w:rPr>
        <w:t xml:space="preserve"> </w:t>
      </w:r>
    </w:p>
    <w:p w:rsidR="002E704D" w:rsidRPr="00AF1DF0" w:rsidRDefault="002E704D" w:rsidP="00520755">
      <w:pPr>
        <w:adjustRightInd w:val="0"/>
        <w:snapToGrid w:val="0"/>
        <w:spacing w:line="360" w:lineRule="auto"/>
        <w:ind w:firstLineChars="200" w:firstLine="560"/>
        <w:rPr>
          <w:rFonts w:ascii="宋体"/>
          <w:sz w:val="28"/>
          <w:szCs w:val="28"/>
        </w:rPr>
      </w:pPr>
      <w:r w:rsidRPr="00AF1DF0">
        <w:rPr>
          <w:rFonts w:ascii="宋体" w:hAnsi="宋体" w:cs="宋体" w:hint="eastAsia"/>
          <w:sz w:val="28"/>
          <w:szCs w:val="28"/>
        </w:rPr>
        <w:t>（二）</w:t>
      </w:r>
      <w:r>
        <w:rPr>
          <w:rFonts w:ascii="宋体" w:hAnsi="宋体" w:cs="宋体"/>
          <w:sz w:val="28"/>
          <w:szCs w:val="28"/>
        </w:rPr>
        <w:t xml:space="preserve"> </w:t>
      </w:r>
      <w:r w:rsidRPr="00357F37">
        <w:rPr>
          <w:rFonts w:hint="eastAsia"/>
          <w:sz w:val="28"/>
          <w:szCs w:val="28"/>
        </w:rPr>
        <w:t>工信部规</w:t>
      </w:r>
      <w:r w:rsidRPr="0033075F">
        <w:rPr>
          <w:rFonts w:asciiTheme="minorEastAsia" w:eastAsiaTheme="minorEastAsia" w:hAnsiTheme="minorEastAsia"/>
          <w:sz w:val="28"/>
          <w:szCs w:val="28"/>
        </w:rPr>
        <w:t>[2008]75</w:t>
      </w:r>
      <w:r w:rsidRPr="00357F37">
        <w:rPr>
          <w:rFonts w:hint="eastAsia"/>
          <w:sz w:val="28"/>
          <w:szCs w:val="28"/>
        </w:rPr>
        <w:t>号《通信建设工程概算、预算编制办法》</w:t>
      </w:r>
      <w:r>
        <w:rPr>
          <w:rFonts w:hint="eastAsia"/>
          <w:sz w:val="28"/>
          <w:szCs w:val="28"/>
        </w:rPr>
        <w:t>、《通信建设工程预算定额》（一至五册及补充定额）</w:t>
      </w:r>
      <w:r w:rsidRPr="00AF1DF0">
        <w:rPr>
          <w:rFonts w:ascii="宋体" w:hAnsi="宋体" w:cs="宋体" w:hint="eastAsia"/>
          <w:sz w:val="28"/>
          <w:szCs w:val="28"/>
        </w:rPr>
        <w:t>；</w:t>
      </w:r>
    </w:p>
    <w:p w:rsidR="002E704D" w:rsidRPr="00AF1DF0" w:rsidRDefault="002E704D" w:rsidP="00520755">
      <w:pPr>
        <w:adjustRightInd w:val="0"/>
        <w:snapToGrid w:val="0"/>
        <w:spacing w:line="360" w:lineRule="auto"/>
        <w:ind w:firstLineChars="200" w:firstLine="560"/>
        <w:rPr>
          <w:rFonts w:ascii="宋体"/>
          <w:sz w:val="28"/>
          <w:szCs w:val="28"/>
        </w:rPr>
      </w:pPr>
      <w:r w:rsidRPr="00AF1DF0">
        <w:rPr>
          <w:rFonts w:ascii="宋体" w:hAnsi="宋体" w:cs="宋体" w:hint="eastAsia"/>
          <w:sz w:val="28"/>
          <w:szCs w:val="28"/>
        </w:rPr>
        <w:t>（三）</w:t>
      </w:r>
      <w:r>
        <w:rPr>
          <w:rFonts w:ascii="宋体" w:hAnsi="宋体" w:cs="宋体" w:hint="eastAsia"/>
          <w:sz w:val="28"/>
          <w:szCs w:val="28"/>
        </w:rPr>
        <w:t>通信建设工程概预算的编制依据；</w:t>
      </w:r>
    </w:p>
    <w:p w:rsidR="002E704D" w:rsidRPr="00AF1DF0" w:rsidRDefault="002E704D" w:rsidP="00520755">
      <w:pPr>
        <w:adjustRightInd w:val="0"/>
        <w:snapToGrid w:val="0"/>
        <w:spacing w:line="360" w:lineRule="auto"/>
        <w:ind w:firstLineChars="200" w:firstLine="560"/>
        <w:rPr>
          <w:rFonts w:ascii="宋体"/>
          <w:sz w:val="28"/>
          <w:szCs w:val="28"/>
        </w:rPr>
      </w:pPr>
      <w:r w:rsidRPr="00AF1DF0">
        <w:rPr>
          <w:rFonts w:ascii="宋体" w:hAnsi="宋体" w:cs="宋体" w:hint="eastAsia"/>
          <w:sz w:val="28"/>
          <w:szCs w:val="28"/>
        </w:rPr>
        <w:t>（四）</w:t>
      </w:r>
      <w:r>
        <w:rPr>
          <w:rFonts w:ascii="宋体" w:hAnsi="宋体" w:cs="宋体" w:hint="eastAsia"/>
          <w:sz w:val="28"/>
          <w:szCs w:val="28"/>
        </w:rPr>
        <w:t>通信建设工程价款结算</w:t>
      </w:r>
      <w:r w:rsidRPr="00AF1DF0">
        <w:rPr>
          <w:rFonts w:ascii="宋体" w:hAnsi="宋体" w:cs="宋体" w:hint="eastAsia"/>
          <w:sz w:val="28"/>
          <w:szCs w:val="28"/>
        </w:rPr>
        <w:t>；</w:t>
      </w:r>
    </w:p>
    <w:p w:rsidR="002E704D" w:rsidRDefault="002E704D" w:rsidP="000415B1">
      <w:pPr>
        <w:spacing w:line="360" w:lineRule="auto"/>
        <w:ind w:firstLineChars="200" w:firstLine="560"/>
        <w:rPr>
          <w:rFonts w:ascii="宋体"/>
          <w:sz w:val="28"/>
          <w:szCs w:val="28"/>
        </w:rPr>
      </w:pPr>
      <w:r w:rsidRPr="00AF1DF0">
        <w:rPr>
          <w:rFonts w:ascii="宋体" w:hAnsi="宋体" w:cs="宋体" w:hint="eastAsia"/>
          <w:sz w:val="28"/>
          <w:szCs w:val="28"/>
        </w:rPr>
        <w:t>（五）通信工程</w:t>
      </w:r>
      <w:r>
        <w:rPr>
          <w:rFonts w:ascii="宋体" w:hAnsi="宋体" w:cs="宋体" w:hint="eastAsia"/>
          <w:sz w:val="28"/>
          <w:szCs w:val="28"/>
        </w:rPr>
        <w:t>（典型设备、线路专业）概预算编制实例。</w:t>
      </w:r>
    </w:p>
    <w:p w:rsidR="002E704D" w:rsidRPr="000415B1" w:rsidRDefault="002E704D" w:rsidP="00FF02F2">
      <w:pPr>
        <w:spacing w:beforeLines="50" w:afterLines="50"/>
        <w:ind w:firstLineChars="200" w:firstLine="562"/>
        <w:jc w:val="center"/>
        <w:rPr>
          <w:rFonts w:ascii="黑体" w:eastAsia="黑体"/>
          <w:b/>
          <w:sz w:val="28"/>
          <w:szCs w:val="28"/>
        </w:rPr>
      </w:pPr>
      <w:r w:rsidRPr="000415B1">
        <w:rPr>
          <w:rFonts w:ascii="黑体" w:eastAsia="黑体" w:hAnsi="宋体" w:hint="eastAsia"/>
          <w:b/>
          <w:sz w:val="28"/>
          <w:szCs w:val="28"/>
        </w:rPr>
        <w:t>第三章 资格考试管理</w:t>
      </w:r>
    </w:p>
    <w:p w:rsidR="002E704D" w:rsidRPr="00902BFC" w:rsidRDefault="002E704D" w:rsidP="00520755">
      <w:pPr>
        <w:ind w:firstLineChars="200" w:firstLine="562"/>
        <w:rPr>
          <w:rFonts w:ascii="宋体"/>
          <w:sz w:val="28"/>
          <w:szCs w:val="28"/>
        </w:rPr>
      </w:pPr>
      <w:r w:rsidRPr="000415B1">
        <w:rPr>
          <w:rFonts w:ascii="黑体" w:eastAsia="黑体" w:hAnsi="宋体" w:hint="eastAsia"/>
          <w:b/>
          <w:sz w:val="28"/>
          <w:szCs w:val="28"/>
        </w:rPr>
        <w:t>第八条</w:t>
      </w:r>
      <w:r w:rsidRPr="00902BFC">
        <w:rPr>
          <w:rFonts w:ascii="宋体" w:hAnsi="宋体"/>
          <w:sz w:val="28"/>
          <w:szCs w:val="28"/>
        </w:rPr>
        <w:t xml:space="preserve"> </w:t>
      </w:r>
      <w:r>
        <w:rPr>
          <w:rFonts w:ascii="宋体" w:hAnsi="宋体" w:hint="eastAsia"/>
          <w:sz w:val="28"/>
          <w:szCs w:val="28"/>
        </w:rPr>
        <w:t>通信建设</w:t>
      </w:r>
      <w:r w:rsidRPr="00902BFC">
        <w:rPr>
          <w:rFonts w:ascii="宋体" w:hAnsi="宋体" w:hint="eastAsia"/>
          <w:sz w:val="28"/>
          <w:szCs w:val="28"/>
        </w:rPr>
        <w:t>监理工程师</w:t>
      </w:r>
      <w:r>
        <w:rPr>
          <w:rFonts w:ascii="宋体" w:hAnsi="宋体" w:hint="eastAsia"/>
          <w:sz w:val="28"/>
          <w:szCs w:val="28"/>
        </w:rPr>
        <w:t>和</w:t>
      </w:r>
      <w:r w:rsidRPr="00902BFC">
        <w:rPr>
          <w:rFonts w:ascii="宋体" w:hAnsi="宋体" w:hint="eastAsia"/>
          <w:sz w:val="28"/>
          <w:szCs w:val="28"/>
        </w:rPr>
        <w:t>概预算人员资格考试，是资格认证和管理的重要组成部分和依据。资格考试必须由建设分会委托</w:t>
      </w:r>
      <w:r>
        <w:rPr>
          <w:rFonts w:ascii="宋体" w:hAnsi="宋体" w:hint="eastAsia"/>
          <w:sz w:val="28"/>
          <w:szCs w:val="28"/>
        </w:rPr>
        <w:t>授权</w:t>
      </w:r>
      <w:r w:rsidRPr="00902BFC">
        <w:rPr>
          <w:rFonts w:ascii="宋体" w:hAnsi="宋体" w:hint="eastAsia"/>
          <w:sz w:val="28"/>
          <w:szCs w:val="28"/>
        </w:rPr>
        <w:t>的资格考试实施单位负责实施。其他未受委托的单位一律不得从事与通信建设</w:t>
      </w:r>
      <w:r>
        <w:rPr>
          <w:rFonts w:ascii="宋体" w:hAnsi="宋体" w:hint="eastAsia"/>
          <w:sz w:val="28"/>
          <w:szCs w:val="28"/>
        </w:rPr>
        <w:t>概预算人员、监理工程师</w:t>
      </w:r>
      <w:r w:rsidRPr="00902BFC">
        <w:rPr>
          <w:rFonts w:ascii="宋体" w:hAnsi="宋体" w:hint="eastAsia"/>
          <w:sz w:val="28"/>
          <w:szCs w:val="28"/>
        </w:rPr>
        <w:t>个人资格认证相关的资格考试活动；擅自组织的考试，建设分会不发放考试合格证书、认证受理单位不予认证。</w:t>
      </w:r>
    </w:p>
    <w:p w:rsidR="002E704D" w:rsidRDefault="002E704D" w:rsidP="00520755">
      <w:pPr>
        <w:ind w:firstLineChars="200" w:firstLine="562"/>
        <w:rPr>
          <w:rFonts w:ascii="宋体"/>
          <w:sz w:val="28"/>
          <w:szCs w:val="28"/>
        </w:rPr>
      </w:pPr>
      <w:r w:rsidRPr="00685AED">
        <w:rPr>
          <w:rFonts w:ascii="黑体" w:eastAsia="黑体" w:hAnsi="宋体" w:hint="eastAsia"/>
          <w:b/>
          <w:sz w:val="28"/>
          <w:szCs w:val="28"/>
        </w:rPr>
        <w:t>第九条</w:t>
      </w:r>
      <w:r>
        <w:rPr>
          <w:rFonts w:ascii="宋体" w:hAnsi="宋体"/>
          <w:b/>
          <w:sz w:val="28"/>
          <w:szCs w:val="28"/>
        </w:rPr>
        <w:t xml:space="preserve"> </w:t>
      </w:r>
      <w:r w:rsidRPr="00B22D4C">
        <w:rPr>
          <w:rFonts w:ascii="宋体" w:hAnsi="宋体" w:hint="eastAsia"/>
          <w:sz w:val="28"/>
          <w:szCs w:val="28"/>
        </w:rPr>
        <w:t>通信建设</w:t>
      </w:r>
      <w:r w:rsidRPr="00902BFC">
        <w:rPr>
          <w:rFonts w:ascii="宋体" w:hAnsi="宋体" w:hint="eastAsia"/>
          <w:sz w:val="28"/>
          <w:szCs w:val="28"/>
        </w:rPr>
        <w:t>监理工程师</w:t>
      </w:r>
      <w:r>
        <w:rPr>
          <w:rFonts w:ascii="宋体" w:hAnsi="宋体" w:hint="eastAsia"/>
          <w:sz w:val="28"/>
          <w:szCs w:val="28"/>
        </w:rPr>
        <w:t>和</w:t>
      </w:r>
      <w:r w:rsidRPr="00902BFC">
        <w:rPr>
          <w:rFonts w:ascii="宋体" w:hAnsi="宋体" w:hint="eastAsia"/>
          <w:sz w:val="28"/>
          <w:szCs w:val="28"/>
        </w:rPr>
        <w:t>概预算人员资格考试</w:t>
      </w:r>
      <w:r>
        <w:rPr>
          <w:rFonts w:ascii="宋体" w:hAnsi="宋体" w:hint="eastAsia"/>
          <w:sz w:val="28"/>
          <w:szCs w:val="28"/>
        </w:rPr>
        <w:t>科目及相关要求，（见附件</w:t>
      </w:r>
      <w:r>
        <w:rPr>
          <w:rFonts w:ascii="宋体" w:hAnsi="宋体"/>
          <w:sz w:val="28"/>
          <w:szCs w:val="28"/>
        </w:rPr>
        <w:t>1</w:t>
      </w:r>
      <w:r>
        <w:rPr>
          <w:rFonts w:ascii="宋体" w:hAnsi="宋体" w:hint="eastAsia"/>
          <w:sz w:val="28"/>
          <w:szCs w:val="28"/>
        </w:rPr>
        <w:t>）。</w:t>
      </w:r>
    </w:p>
    <w:p w:rsidR="002E704D" w:rsidRPr="00902BFC" w:rsidRDefault="002E704D" w:rsidP="00520755">
      <w:pPr>
        <w:ind w:firstLineChars="200" w:firstLine="562"/>
        <w:rPr>
          <w:rFonts w:ascii="宋体"/>
          <w:sz w:val="28"/>
          <w:szCs w:val="28"/>
        </w:rPr>
      </w:pPr>
      <w:r w:rsidRPr="00685AED">
        <w:rPr>
          <w:rFonts w:ascii="黑体" w:eastAsia="黑体" w:hAnsi="宋体" w:hint="eastAsia"/>
          <w:b/>
          <w:sz w:val="28"/>
          <w:szCs w:val="28"/>
        </w:rPr>
        <w:t>第十条</w:t>
      </w:r>
      <w:r>
        <w:rPr>
          <w:rFonts w:ascii="宋体" w:hAnsi="宋体"/>
          <w:sz w:val="28"/>
          <w:szCs w:val="28"/>
        </w:rPr>
        <w:t xml:space="preserve"> </w:t>
      </w:r>
      <w:r w:rsidRPr="00902BFC">
        <w:rPr>
          <w:rFonts w:ascii="宋体" w:hAnsi="宋体" w:hint="eastAsia"/>
          <w:sz w:val="28"/>
          <w:szCs w:val="28"/>
        </w:rPr>
        <w:t>通信建设监理工程师和通信建设工程概预算人员资格考试，须在资质资格认证主管单位的直接调控统筹下，组织考试实施单位在封闭环境中进行，杜绝监管不力、工作疏漏。</w:t>
      </w:r>
    </w:p>
    <w:p w:rsidR="002E704D" w:rsidRPr="00902BFC" w:rsidRDefault="002E704D" w:rsidP="00520755">
      <w:pPr>
        <w:ind w:firstLineChars="200" w:firstLine="560"/>
        <w:rPr>
          <w:rFonts w:ascii="宋体"/>
          <w:sz w:val="28"/>
          <w:szCs w:val="28"/>
        </w:rPr>
      </w:pPr>
      <w:r w:rsidRPr="00902BFC">
        <w:rPr>
          <w:rFonts w:ascii="宋体" w:hAnsi="宋体"/>
          <w:sz w:val="28"/>
          <w:szCs w:val="28"/>
        </w:rPr>
        <w:t>1</w:t>
      </w:r>
      <w:r w:rsidRPr="00902BFC">
        <w:rPr>
          <w:rFonts w:ascii="宋体" w:hAnsi="宋体" w:hint="eastAsia"/>
          <w:sz w:val="28"/>
          <w:szCs w:val="28"/>
        </w:rPr>
        <w:t>、通信建设监理工程师资格、通信建设工程概预算人员资格考试的考试大纲和考试题库，由建设分会组织或委托考试实施单位制</w:t>
      </w:r>
      <w:r w:rsidRPr="00902BFC">
        <w:rPr>
          <w:rFonts w:ascii="宋体" w:hAnsi="宋体" w:hint="eastAsia"/>
          <w:sz w:val="28"/>
          <w:szCs w:val="28"/>
        </w:rPr>
        <w:lastRenderedPageBreak/>
        <w:t>定、建设；考试题库应依据有关规定、要求建设完成，做到覆盖全面、难易适度，题量丰沛，与教材修订进度同步。</w:t>
      </w:r>
    </w:p>
    <w:p w:rsidR="002E704D" w:rsidRPr="00902BFC" w:rsidRDefault="002E704D" w:rsidP="00520755">
      <w:pPr>
        <w:ind w:firstLineChars="200" w:firstLine="560"/>
        <w:rPr>
          <w:rFonts w:ascii="宋体"/>
          <w:sz w:val="28"/>
          <w:szCs w:val="28"/>
        </w:rPr>
      </w:pPr>
      <w:r>
        <w:rPr>
          <w:rFonts w:ascii="宋体" w:hAnsi="宋体"/>
          <w:sz w:val="28"/>
          <w:szCs w:val="28"/>
        </w:rPr>
        <w:t>2</w:t>
      </w:r>
      <w:r>
        <w:rPr>
          <w:rFonts w:ascii="宋体" w:hAnsi="宋体" w:hint="eastAsia"/>
          <w:sz w:val="28"/>
          <w:szCs w:val="28"/>
        </w:rPr>
        <w:t>、资格</w:t>
      </w:r>
      <w:r w:rsidRPr="00902BFC">
        <w:rPr>
          <w:rFonts w:ascii="宋体" w:hAnsi="宋体" w:hint="eastAsia"/>
          <w:sz w:val="28"/>
          <w:szCs w:val="28"/>
        </w:rPr>
        <w:t>考试成绩</w:t>
      </w:r>
      <w:r>
        <w:rPr>
          <w:rFonts w:ascii="宋体" w:hAnsi="宋体" w:hint="eastAsia"/>
          <w:sz w:val="28"/>
          <w:szCs w:val="28"/>
        </w:rPr>
        <w:t>经资格认证单位审查合格、核发</w:t>
      </w:r>
      <w:r w:rsidRPr="00902BFC">
        <w:rPr>
          <w:rFonts w:ascii="宋体" w:hAnsi="宋体" w:hint="eastAsia"/>
          <w:sz w:val="28"/>
          <w:szCs w:val="28"/>
        </w:rPr>
        <w:t>考试合格证书</w:t>
      </w:r>
      <w:r>
        <w:rPr>
          <w:rFonts w:ascii="宋体" w:hAnsi="宋体" w:hint="eastAsia"/>
          <w:sz w:val="28"/>
          <w:szCs w:val="28"/>
        </w:rPr>
        <w:t>在</w:t>
      </w:r>
      <w:r w:rsidRPr="00902BFC">
        <w:rPr>
          <w:rFonts w:ascii="宋体" w:hAnsi="宋体" w:hint="eastAsia"/>
          <w:sz w:val="28"/>
          <w:szCs w:val="28"/>
        </w:rPr>
        <w:t>建设分会网上公布</w:t>
      </w:r>
      <w:r>
        <w:rPr>
          <w:rFonts w:ascii="宋体" w:hAnsi="宋体" w:hint="eastAsia"/>
          <w:sz w:val="28"/>
          <w:szCs w:val="28"/>
        </w:rPr>
        <w:t>，</w:t>
      </w:r>
      <w:r w:rsidRPr="00902BFC">
        <w:rPr>
          <w:rFonts w:ascii="宋体" w:hAnsi="宋体" w:hint="eastAsia"/>
          <w:sz w:val="28"/>
          <w:szCs w:val="28"/>
        </w:rPr>
        <w:t>作为企业单位申报所属员工通信建设个人资格和资格认证单位认定个人资格的同一依据。</w:t>
      </w:r>
    </w:p>
    <w:p w:rsidR="002E704D" w:rsidRPr="00685AED" w:rsidRDefault="002E704D" w:rsidP="00FF02F2">
      <w:pPr>
        <w:spacing w:beforeLines="50" w:afterLines="50"/>
        <w:ind w:firstLineChars="200" w:firstLine="562"/>
        <w:jc w:val="center"/>
        <w:rPr>
          <w:rFonts w:ascii="黑体" w:eastAsia="黑体"/>
          <w:b/>
          <w:sz w:val="28"/>
          <w:szCs w:val="28"/>
        </w:rPr>
      </w:pPr>
      <w:r w:rsidRPr="00685AED">
        <w:rPr>
          <w:rFonts w:ascii="黑体" w:eastAsia="黑体" w:hAnsi="宋体" w:hint="eastAsia"/>
          <w:b/>
          <w:sz w:val="28"/>
          <w:szCs w:val="28"/>
        </w:rPr>
        <w:t>第四章 继续教育管理</w:t>
      </w:r>
    </w:p>
    <w:p w:rsidR="002E704D" w:rsidRPr="00902BFC" w:rsidRDefault="002E704D" w:rsidP="00520755">
      <w:pPr>
        <w:ind w:firstLineChars="200" w:firstLine="562"/>
        <w:rPr>
          <w:rFonts w:ascii="宋体"/>
          <w:sz w:val="28"/>
          <w:szCs w:val="28"/>
        </w:rPr>
      </w:pPr>
      <w:r w:rsidRPr="00685AED">
        <w:rPr>
          <w:rFonts w:ascii="黑体" w:eastAsia="黑体" w:hAnsi="宋体" w:hint="eastAsia"/>
          <w:b/>
          <w:sz w:val="28"/>
          <w:szCs w:val="28"/>
        </w:rPr>
        <w:t>第十一条</w:t>
      </w:r>
      <w:r w:rsidRPr="00902BFC">
        <w:rPr>
          <w:rFonts w:ascii="宋体" w:hAnsi="宋体"/>
          <w:sz w:val="28"/>
          <w:szCs w:val="28"/>
        </w:rPr>
        <w:t xml:space="preserve"> </w:t>
      </w:r>
      <w:r>
        <w:rPr>
          <w:rFonts w:ascii="宋体" w:hAnsi="宋体" w:hint="eastAsia"/>
          <w:sz w:val="28"/>
          <w:szCs w:val="28"/>
        </w:rPr>
        <w:t>通信建设</w:t>
      </w:r>
      <w:r w:rsidRPr="00902BFC">
        <w:rPr>
          <w:rFonts w:ascii="宋体" w:hAnsi="宋体" w:hint="eastAsia"/>
          <w:sz w:val="28"/>
          <w:szCs w:val="28"/>
        </w:rPr>
        <w:t>监理工程师</w:t>
      </w:r>
      <w:r>
        <w:rPr>
          <w:rFonts w:ascii="宋体" w:hAnsi="宋体" w:hint="eastAsia"/>
          <w:sz w:val="28"/>
          <w:szCs w:val="28"/>
        </w:rPr>
        <w:t>和</w:t>
      </w:r>
      <w:r w:rsidRPr="00902BFC">
        <w:rPr>
          <w:rFonts w:ascii="宋体" w:hAnsi="宋体" w:hint="eastAsia"/>
          <w:sz w:val="28"/>
          <w:szCs w:val="28"/>
        </w:rPr>
        <w:t>概预算人员继续教育培训考核是资格延续认证和管理的重要依据，建设分会负责统一组织管理</w:t>
      </w:r>
      <w:r>
        <w:rPr>
          <w:rFonts w:ascii="宋体" w:hAnsi="宋体" w:hint="eastAsia"/>
          <w:sz w:val="28"/>
          <w:szCs w:val="28"/>
        </w:rPr>
        <w:t>，定额质监中心和通信建设培考中心分别负责实施（以下简称继续教育实施单位）。</w:t>
      </w:r>
    </w:p>
    <w:p w:rsidR="002E704D" w:rsidRPr="00AF1DF0" w:rsidRDefault="002E704D" w:rsidP="00520755">
      <w:pPr>
        <w:adjustRightInd w:val="0"/>
        <w:snapToGrid w:val="0"/>
        <w:spacing w:line="360" w:lineRule="auto"/>
        <w:ind w:firstLineChars="200" w:firstLine="562"/>
        <w:rPr>
          <w:rFonts w:ascii="宋体"/>
          <w:sz w:val="28"/>
          <w:szCs w:val="28"/>
        </w:rPr>
      </w:pPr>
      <w:r w:rsidRPr="00685AED">
        <w:rPr>
          <w:rFonts w:ascii="黑体" w:eastAsia="黑体" w:hAnsi="宋体" w:hint="eastAsia"/>
          <w:b/>
          <w:sz w:val="28"/>
          <w:szCs w:val="28"/>
        </w:rPr>
        <w:t>第十二条</w:t>
      </w:r>
      <w:r>
        <w:rPr>
          <w:b/>
          <w:bCs/>
          <w:sz w:val="28"/>
          <w:szCs w:val="28"/>
        </w:rPr>
        <w:t xml:space="preserve"> </w:t>
      </w:r>
      <w:r w:rsidRPr="00FA2252">
        <w:rPr>
          <w:rFonts w:hint="eastAsia"/>
          <w:sz w:val="28"/>
          <w:szCs w:val="28"/>
        </w:rPr>
        <w:t>通信建设监理工程师</w:t>
      </w:r>
      <w:r>
        <w:rPr>
          <w:rFonts w:hint="eastAsia"/>
          <w:sz w:val="28"/>
          <w:szCs w:val="28"/>
        </w:rPr>
        <w:t>继续教育培训</w:t>
      </w:r>
      <w:r w:rsidRPr="00AF1DF0">
        <w:rPr>
          <w:rFonts w:ascii="宋体" w:hAnsi="宋体" w:cs="宋体" w:hint="eastAsia"/>
          <w:sz w:val="28"/>
          <w:szCs w:val="28"/>
        </w:rPr>
        <w:t>内容包括：</w:t>
      </w:r>
    </w:p>
    <w:p w:rsidR="002E704D" w:rsidRPr="00C84768" w:rsidRDefault="002E704D" w:rsidP="00520755">
      <w:pPr>
        <w:adjustRightInd w:val="0"/>
        <w:snapToGrid w:val="0"/>
        <w:spacing w:line="360" w:lineRule="auto"/>
        <w:ind w:firstLineChars="200" w:firstLine="560"/>
        <w:rPr>
          <w:rFonts w:ascii="宋体" w:hAnsi="宋体"/>
          <w:sz w:val="28"/>
          <w:szCs w:val="28"/>
        </w:rPr>
      </w:pPr>
      <w:r w:rsidRPr="00AF1DF0">
        <w:rPr>
          <w:rFonts w:ascii="宋体" w:hAnsi="宋体" w:cs="宋体" w:hint="eastAsia"/>
          <w:sz w:val="28"/>
          <w:szCs w:val="28"/>
        </w:rPr>
        <w:t>（一）</w:t>
      </w:r>
      <w:r w:rsidRPr="00C84768">
        <w:rPr>
          <w:rFonts w:ascii="宋体" w:hAnsi="宋体" w:hint="eastAsia"/>
          <w:sz w:val="28"/>
          <w:szCs w:val="28"/>
        </w:rPr>
        <w:t>国家和</w:t>
      </w:r>
      <w:r>
        <w:rPr>
          <w:rFonts w:ascii="宋体" w:hAnsi="宋体" w:hint="eastAsia"/>
          <w:sz w:val="28"/>
          <w:szCs w:val="28"/>
        </w:rPr>
        <w:t>工信部</w:t>
      </w:r>
      <w:r w:rsidRPr="00C84768">
        <w:rPr>
          <w:rFonts w:ascii="宋体" w:hAnsi="宋体" w:hint="eastAsia"/>
          <w:sz w:val="28"/>
          <w:szCs w:val="28"/>
        </w:rPr>
        <w:t>颁布的通信工程监理相关法规、文件和规范</w:t>
      </w:r>
      <w:r w:rsidRPr="00C84768">
        <w:rPr>
          <w:rFonts w:ascii="宋体" w:hAnsi="宋体" w:cs="宋体" w:hint="eastAsia"/>
          <w:sz w:val="28"/>
          <w:szCs w:val="28"/>
        </w:rPr>
        <w:t>；</w:t>
      </w:r>
      <w:r w:rsidRPr="00C84768">
        <w:rPr>
          <w:rFonts w:ascii="宋体" w:hAnsi="宋体"/>
          <w:sz w:val="28"/>
          <w:szCs w:val="28"/>
        </w:rPr>
        <w:t xml:space="preserve"> </w:t>
      </w:r>
    </w:p>
    <w:p w:rsidR="002E704D" w:rsidRPr="00AF1DF0" w:rsidRDefault="002E704D" w:rsidP="00520755">
      <w:pPr>
        <w:adjustRightInd w:val="0"/>
        <w:snapToGrid w:val="0"/>
        <w:spacing w:line="360" w:lineRule="auto"/>
        <w:ind w:firstLineChars="200" w:firstLine="560"/>
        <w:rPr>
          <w:rFonts w:ascii="宋体"/>
          <w:sz w:val="28"/>
          <w:szCs w:val="28"/>
        </w:rPr>
      </w:pPr>
      <w:r w:rsidRPr="00AF1DF0">
        <w:rPr>
          <w:rFonts w:ascii="宋体" w:hAnsi="宋体" w:cs="宋体" w:hint="eastAsia"/>
          <w:sz w:val="28"/>
          <w:szCs w:val="28"/>
        </w:rPr>
        <w:t>（二）</w:t>
      </w:r>
      <w:r w:rsidRPr="00C84768">
        <w:rPr>
          <w:rFonts w:ascii="宋体" w:hAnsi="宋体" w:hint="eastAsia"/>
          <w:sz w:val="28"/>
          <w:szCs w:val="28"/>
        </w:rPr>
        <w:t>通信监理企业和监理人员的安全生产监督责任</w:t>
      </w:r>
      <w:r w:rsidRPr="00AF1DF0">
        <w:rPr>
          <w:rFonts w:ascii="宋体" w:hAnsi="宋体" w:cs="宋体" w:hint="eastAsia"/>
          <w:sz w:val="28"/>
          <w:szCs w:val="28"/>
        </w:rPr>
        <w:t>；</w:t>
      </w:r>
    </w:p>
    <w:p w:rsidR="002E704D" w:rsidRPr="00AF1DF0" w:rsidRDefault="002E704D" w:rsidP="00520755">
      <w:pPr>
        <w:adjustRightInd w:val="0"/>
        <w:snapToGrid w:val="0"/>
        <w:spacing w:line="360" w:lineRule="auto"/>
        <w:ind w:firstLineChars="200" w:firstLine="560"/>
        <w:rPr>
          <w:rFonts w:ascii="宋体"/>
          <w:sz w:val="28"/>
          <w:szCs w:val="28"/>
        </w:rPr>
      </w:pPr>
      <w:r w:rsidRPr="00AF1DF0">
        <w:rPr>
          <w:rFonts w:ascii="宋体" w:hAnsi="宋体" w:cs="宋体" w:hint="eastAsia"/>
          <w:sz w:val="28"/>
          <w:szCs w:val="28"/>
        </w:rPr>
        <w:t>（三）</w:t>
      </w:r>
      <w:r w:rsidRPr="00C84768">
        <w:rPr>
          <w:rFonts w:ascii="宋体" w:hAnsi="宋体" w:hint="eastAsia"/>
          <w:sz w:val="28"/>
          <w:szCs w:val="28"/>
        </w:rPr>
        <w:t>通信建设工程监理新技术、新业务</w:t>
      </w:r>
      <w:r>
        <w:rPr>
          <w:rFonts w:ascii="宋体" w:hAnsi="宋体" w:cs="宋体" w:hint="eastAsia"/>
          <w:sz w:val="28"/>
          <w:szCs w:val="28"/>
        </w:rPr>
        <w:t>；</w:t>
      </w:r>
    </w:p>
    <w:p w:rsidR="002E704D" w:rsidRPr="00AF1DF0" w:rsidRDefault="002E704D" w:rsidP="00520755">
      <w:pPr>
        <w:adjustRightInd w:val="0"/>
        <w:snapToGrid w:val="0"/>
        <w:spacing w:line="360" w:lineRule="auto"/>
        <w:ind w:firstLineChars="200" w:firstLine="560"/>
        <w:rPr>
          <w:rFonts w:ascii="宋体"/>
          <w:sz w:val="28"/>
          <w:szCs w:val="28"/>
        </w:rPr>
      </w:pPr>
      <w:r w:rsidRPr="00AF1DF0">
        <w:rPr>
          <w:rFonts w:ascii="宋体" w:hAnsi="宋体" w:cs="宋体" w:hint="eastAsia"/>
          <w:sz w:val="28"/>
          <w:szCs w:val="28"/>
        </w:rPr>
        <w:t>（四）</w:t>
      </w:r>
      <w:r w:rsidRPr="00C84768">
        <w:rPr>
          <w:rFonts w:ascii="宋体" w:hAnsi="宋体" w:hint="eastAsia"/>
          <w:sz w:val="28"/>
          <w:szCs w:val="28"/>
        </w:rPr>
        <w:t>通信</w:t>
      </w:r>
      <w:r>
        <w:rPr>
          <w:rFonts w:ascii="宋体" w:hAnsi="宋体" w:hint="eastAsia"/>
          <w:sz w:val="28"/>
          <w:szCs w:val="28"/>
        </w:rPr>
        <w:t>建设</w:t>
      </w:r>
      <w:r w:rsidRPr="00C84768">
        <w:rPr>
          <w:rFonts w:ascii="宋体" w:hAnsi="宋体" w:hint="eastAsia"/>
          <w:sz w:val="28"/>
          <w:szCs w:val="28"/>
        </w:rPr>
        <w:t>监理工程案例分析</w:t>
      </w:r>
      <w:r w:rsidRPr="00AF1DF0">
        <w:rPr>
          <w:rFonts w:ascii="宋体" w:hAnsi="宋体" w:cs="宋体" w:hint="eastAsia"/>
          <w:sz w:val="28"/>
          <w:szCs w:val="28"/>
        </w:rPr>
        <w:t>；</w:t>
      </w:r>
    </w:p>
    <w:p w:rsidR="002E704D" w:rsidRPr="00AF1DF0" w:rsidRDefault="002E704D" w:rsidP="00520755">
      <w:pPr>
        <w:adjustRightInd w:val="0"/>
        <w:snapToGrid w:val="0"/>
        <w:spacing w:line="360" w:lineRule="auto"/>
        <w:ind w:firstLineChars="200" w:firstLine="560"/>
        <w:rPr>
          <w:rFonts w:ascii="宋体"/>
          <w:sz w:val="28"/>
          <w:szCs w:val="28"/>
        </w:rPr>
      </w:pPr>
      <w:r w:rsidRPr="00AF1DF0">
        <w:rPr>
          <w:rFonts w:ascii="宋体" w:hAnsi="宋体" w:cs="宋体" w:hint="eastAsia"/>
          <w:sz w:val="28"/>
          <w:szCs w:val="28"/>
        </w:rPr>
        <w:t>（五）</w:t>
      </w:r>
      <w:r w:rsidRPr="00C84768">
        <w:rPr>
          <w:rFonts w:ascii="宋体" w:hAnsi="宋体" w:hint="eastAsia"/>
          <w:sz w:val="28"/>
          <w:szCs w:val="28"/>
        </w:rPr>
        <w:t>通信监理工程师职业道德。</w:t>
      </w:r>
    </w:p>
    <w:p w:rsidR="002E704D" w:rsidRPr="00AF1DF0" w:rsidRDefault="002E704D" w:rsidP="00520755">
      <w:pPr>
        <w:adjustRightInd w:val="0"/>
        <w:snapToGrid w:val="0"/>
        <w:spacing w:line="360" w:lineRule="auto"/>
        <w:ind w:firstLineChars="200" w:firstLine="562"/>
        <w:rPr>
          <w:rFonts w:ascii="宋体"/>
          <w:sz w:val="28"/>
          <w:szCs w:val="28"/>
        </w:rPr>
      </w:pPr>
      <w:r w:rsidRPr="00685AED">
        <w:rPr>
          <w:rFonts w:ascii="黑体" w:eastAsia="黑体" w:hAnsi="宋体" w:cs="宋体" w:hint="eastAsia"/>
          <w:b/>
          <w:bCs/>
          <w:sz w:val="28"/>
          <w:szCs w:val="28"/>
        </w:rPr>
        <w:t>第十三条</w:t>
      </w:r>
      <w:r>
        <w:rPr>
          <w:rFonts w:ascii="宋体" w:hAnsi="宋体" w:cs="宋体"/>
          <w:b/>
          <w:bCs/>
          <w:sz w:val="28"/>
          <w:szCs w:val="28"/>
        </w:rPr>
        <w:t xml:space="preserve"> </w:t>
      </w:r>
      <w:r w:rsidRPr="00FA2252">
        <w:rPr>
          <w:rFonts w:hint="eastAsia"/>
          <w:sz w:val="28"/>
          <w:szCs w:val="28"/>
        </w:rPr>
        <w:t>通信建设工程概预算人员</w:t>
      </w:r>
      <w:r>
        <w:rPr>
          <w:rFonts w:hint="eastAsia"/>
          <w:sz w:val="28"/>
          <w:szCs w:val="28"/>
        </w:rPr>
        <w:t>继续教育</w:t>
      </w:r>
      <w:r w:rsidRPr="00FA2252">
        <w:rPr>
          <w:rFonts w:hint="eastAsia"/>
          <w:sz w:val="28"/>
          <w:szCs w:val="28"/>
        </w:rPr>
        <w:t>培训</w:t>
      </w:r>
      <w:r w:rsidRPr="00AF1DF0">
        <w:rPr>
          <w:rFonts w:ascii="宋体" w:hAnsi="宋体" w:cs="宋体" w:hint="eastAsia"/>
          <w:sz w:val="28"/>
          <w:szCs w:val="28"/>
        </w:rPr>
        <w:t>内容包括：</w:t>
      </w:r>
    </w:p>
    <w:p w:rsidR="002E704D" w:rsidRPr="00AF1DF0" w:rsidRDefault="002E704D" w:rsidP="00520755">
      <w:pPr>
        <w:adjustRightInd w:val="0"/>
        <w:snapToGrid w:val="0"/>
        <w:spacing w:line="360" w:lineRule="auto"/>
        <w:ind w:firstLineChars="200" w:firstLine="560"/>
        <w:rPr>
          <w:rFonts w:ascii="宋体"/>
          <w:sz w:val="28"/>
          <w:szCs w:val="28"/>
        </w:rPr>
      </w:pPr>
      <w:r w:rsidRPr="00AF1DF0">
        <w:rPr>
          <w:rFonts w:ascii="宋体" w:hAnsi="宋体" w:cs="宋体" w:hint="eastAsia"/>
          <w:sz w:val="28"/>
          <w:szCs w:val="28"/>
        </w:rPr>
        <w:t>（一）</w:t>
      </w:r>
      <w:r>
        <w:rPr>
          <w:rFonts w:ascii="宋体" w:hAnsi="宋体" w:cs="宋体" w:hint="eastAsia"/>
          <w:sz w:val="28"/>
          <w:szCs w:val="28"/>
        </w:rPr>
        <w:t>近几年建设领域发生的与工程造价密切相关的政策变化；</w:t>
      </w:r>
      <w:r w:rsidRPr="00AF1DF0">
        <w:rPr>
          <w:rFonts w:ascii="宋体"/>
          <w:sz w:val="28"/>
          <w:szCs w:val="28"/>
        </w:rPr>
        <w:t xml:space="preserve"> </w:t>
      </w:r>
    </w:p>
    <w:p w:rsidR="002E704D" w:rsidRDefault="002E704D" w:rsidP="00520755">
      <w:pPr>
        <w:adjustRightInd w:val="0"/>
        <w:snapToGrid w:val="0"/>
        <w:spacing w:line="360" w:lineRule="auto"/>
        <w:ind w:firstLineChars="200" w:firstLine="560"/>
        <w:rPr>
          <w:rFonts w:ascii="宋体" w:cs="宋体"/>
          <w:sz w:val="28"/>
          <w:szCs w:val="28"/>
        </w:rPr>
      </w:pPr>
      <w:r w:rsidRPr="00AF1DF0">
        <w:rPr>
          <w:rFonts w:ascii="宋体" w:hAnsi="宋体" w:cs="宋体" w:hint="eastAsia"/>
          <w:sz w:val="28"/>
          <w:szCs w:val="28"/>
        </w:rPr>
        <w:t>（二）</w:t>
      </w:r>
      <w:r>
        <w:rPr>
          <w:rFonts w:ascii="宋体" w:hAnsi="宋体" w:cs="宋体" w:hint="eastAsia"/>
          <w:sz w:val="28"/>
          <w:szCs w:val="28"/>
        </w:rPr>
        <w:t>工程量清单计价规范</w:t>
      </w:r>
      <w:r w:rsidRPr="00AF1DF0">
        <w:rPr>
          <w:rFonts w:ascii="宋体" w:hAnsi="宋体" w:cs="宋体" w:hint="eastAsia"/>
          <w:sz w:val="28"/>
          <w:szCs w:val="28"/>
        </w:rPr>
        <w:t>；</w:t>
      </w:r>
    </w:p>
    <w:p w:rsidR="002E704D" w:rsidRPr="00AF1DF0" w:rsidRDefault="002E704D" w:rsidP="00520755">
      <w:pPr>
        <w:adjustRightInd w:val="0"/>
        <w:snapToGrid w:val="0"/>
        <w:spacing w:line="360" w:lineRule="auto"/>
        <w:ind w:firstLineChars="200" w:firstLine="560"/>
        <w:rPr>
          <w:rFonts w:ascii="宋体"/>
          <w:sz w:val="28"/>
          <w:szCs w:val="28"/>
        </w:rPr>
      </w:pPr>
      <w:r w:rsidRPr="00AF1DF0">
        <w:rPr>
          <w:rFonts w:ascii="宋体" w:hAnsi="宋体" w:cs="宋体" w:hint="eastAsia"/>
          <w:sz w:val="28"/>
          <w:szCs w:val="28"/>
        </w:rPr>
        <w:t>（</w:t>
      </w:r>
      <w:r>
        <w:rPr>
          <w:rFonts w:ascii="宋体" w:hAnsi="宋体" w:cs="宋体" w:hint="eastAsia"/>
          <w:sz w:val="28"/>
          <w:szCs w:val="28"/>
        </w:rPr>
        <w:t>三</w:t>
      </w:r>
      <w:r w:rsidRPr="00AF1DF0">
        <w:rPr>
          <w:rFonts w:ascii="宋体" w:hAnsi="宋体" w:cs="宋体" w:hint="eastAsia"/>
          <w:sz w:val="28"/>
          <w:szCs w:val="28"/>
        </w:rPr>
        <w:t>）通信工程</w:t>
      </w:r>
      <w:r>
        <w:rPr>
          <w:rFonts w:ascii="宋体" w:hAnsi="宋体" w:cs="宋体" w:hint="eastAsia"/>
          <w:sz w:val="28"/>
          <w:szCs w:val="28"/>
        </w:rPr>
        <w:t>（典型设备、线路专业）概预算编制实例。</w:t>
      </w:r>
    </w:p>
    <w:p w:rsidR="002E704D" w:rsidRPr="00902BFC" w:rsidRDefault="002E704D" w:rsidP="00520755">
      <w:pPr>
        <w:ind w:firstLineChars="200" w:firstLine="562"/>
        <w:rPr>
          <w:rFonts w:ascii="宋体"/>
          <w:sz w:val="28"/>
          <w:szCs w:val="28"/>
        </w:rPr>
      </w:pPr>
      <w:r w:rsidRPr="00685AED">
        <w:rPr>
          <w:rFonts w:ascii="黑体" w:eastAsia="黑体" w:hAnsi="宋体" w:hint="eastAsia"/>
          <w:b/>
          <w:sz w:val="28"/>
          <w:szCs w:val="28"/>
        </w:rPr>
        <w:t>第十四条</w:t>
      </w:r>
      <w:r>
        <w:rPr>
          <w:rFonts w:ascii="宋体" w:hAnsi="宋体"/>
          <w:sz w:val="28"/>
          <w:szCs w:val="28"/>
        </w:rPr>
        <w:t xml:space="preserve"> </w:t>
      </w:r>
      <w:r w:rsidRPr="00902BFC">
        <w:rPr>
          <w:rFonts w:ascii="宋体" w:hAnsi="宋体" w:hint="eastAsia"/>
          <w:sz w:val="28"/>
          <w:szCs w:val="28"/>
        </w:rPr>
        <w:t>继续教育的培训教材</w:t>
      </w:r>
      <w:r w:rsidRPr="000F3E73">
        <w:rPr>
          <w:rFonts w:ascii="宋体" w:hAnsi="宋体" w:hint="eastAsia"/>
          <w:sz w:val="28"/>
          <w:szCs w:val="28"/>
        </w:rPr>
        <w:t>沿用现用培训教材</w:t>
      </w:r>
      <w:r w:rsidRPr="00902BFC">
        <w:rPr>
          <w:rFonts w:ascii="宋体" w:hAnsi="宋体" w:hint="eastAsia"/>
          <w:sz w:val="28"/>
          <w:szCs w:val="28"/>
        </w:rPr>
        <w:t>，考核大纲和考核题库由建设分会组织或委托继续教育实施单位编制，考核为开卷方式。</w:t>
      </w:r>
    </w:p>
    <w:p w:rsidR="002E704D" w:rsidRPr="00902BFC" w:rsidRDefault="002E704D" w:rsidP="00520755">
      <w:pPr>
        <w:ind w:firstLineChars="200" w:firstLine="562"/>
        <w:rPr>
          <w:rFonts w:ascii="宋体"/>
          <w:sz w:val="28"/>
          <w:szCs w:val="28"/>
        </w:rPr>
      </w:pPr>
      <w:r w:rsidRPr="00685AED">
        <w:rPr>
          <w:rFonts w:ascii="黑体" w:eastAsia="黑体" w:hAnsi="宋体" w:hint="eastAsia"/>
          <w:b/>
          <w:sz w:val="28"/>
          <w:szCs w:val="28"/>
        </w:rPr>
        <w:lastRenderedPageBreak/>
        <w:t>第十五条</w:t>
      </w:r>
      <w:r w:rsidRPr="00902BFC">
        <w:rPr>
          <w:rFonts w:ascii="宋体" w:hAnsi="宋体"/>
          <w:sz w:val="28"/>
          <w:szCs w:val="28"/>
        </w:rPr>
        <w:t xml:space="preserve"> </w:t>
      </w:r>
      <w:r w:rsidRPr="00902BFC">
        <w:rPr>
          <w:rFonts w:ascii="宋体" w:hAnsi="宋体" w:hint="eastAsia"/>
          <w:sz w:val="28"/>
          <w:szCs w:val="28"/>
        </w:rPr>
        <w:t>继续教育实施单</w:t>
      </w:r>
      <w:r>
        <w:rPr>
          <w:rFonts w:ascii="宋体" w:hAnsi="宋体" w:hint="eastAsia"/>
          <w:sz w:val="28"/>
          <w:szCs w:val="28"/>
        </w:rPr>
        <w:t>位在完成培训考核后，根据资格认证单位的规定，对成绩合格者统一编号并加盖</w:t>
      </w:r>
      <w:r w:rsidRPr="00902BFC">
        <w:rPr>
          <w:rFonts w:ascii="宋体" w:hAnsi="宋体" w:hint="eastAsia"/>
          <w:sz w:val="28"/>
          <w:szCs w:val="28"/>
        </w:rPr>
        <w:t>《继续教育合格专用章》，按时完成相关信息上传报备程序，通信建设资质（格）认证单位</w:t>
      </w:r>
      <w:r>
        <w:rPr>
          <w:rFonts w:ascii="宋体" w:hAnsi="宋体" w:hint="eastAsia"/>
          <w:sz w:val="28"/>
          <w:szCs w:val="28"/>
        </w:rPr>
        <w:t>审核无误后予以确认，在通信建设资质（格）管理信息系统网站</w:t>
      </w:r>
      <w:r w:rsidRPr="00902BFC">
        <w:rPr>
          <w:rFonts w:ascii="宋体" w:hAnsi="宋体" w:hint="eastAsia"/>
          <w:sz w:val="28"/>
          <w:szCs w:val="28"/>
        </w:rPr>
        <w:t>公布</w:t>
      </w:r>
      <w:r>
        <w:rPr>
          <w:rFonts w:ascii="宋体" w:hAnsi="宋体" w:hint="eastAsia"/>
          <w:sz w:val="28"/>
          <w:szCs w:val="28"/>
        </w:rPr>
        <w:t>生</w:t>
      </w:r>
      <w:r w:rsidRPr="00902BFC">
        <w:rPr>
          <w:rFonts w:ascii="宋体" w:hAnsi="宋体" w:hint="eastAsia"/>
          <w:sz w:val="28"/>
          <w:szCs w:val="28"/>
        </w:rPr>
        <w:t>效。其他未经许可的单位和个人组织的继续教育培训考核，资格认证单位不予确认。</w:t>
      </w:r>
    </w:p>
    <w:p w:rsidR="002E704D" w:rsidRPr="00B063EE" w:rsidRDefault="002E704D" w:rsidP="00472BA2">
      <w:pPr>
        <w:spacing w:beforeLines="50" w:afterLines="50"/>
        <w:ind w:firstLineChars="200" w:firstLine="562"/>
        <w:jc w:val="center"/>
        <w:rPr>
          <w:rFonts w:ascii="黑体" w:eastAsia="黑体"/>
          <w:sz w:val="28"/>
          <w:szCs w:val="28"/>
        </w:rPr>
      </w:pPr>
      <w:r w:rsidRPr="00B063EE">
        <w:rPr>
          <w:rFonts w:ascii="黑体" w:eastAsia="黑体" w:hAnsi="宋体" w:hint="eastAsia"/>
          <w:b/>
          <w:sz w:val="28"/>
          <w:szCs w:val="28"/>
        </w:rPr>
        <w:t>第五章 参加资格培训、资格考试人员信息的采集</w:t>
      </w:r>
    </w:p>
    <w:p w:rsidR="002E704D" w:rsidRPr="00902BFC" w:rsidRDefault="002E704D" w:rsidP="00520755">
      <w:pPr>
        <w:ind w:firstLineChars="200" w:firstLine="562"/>
        <w:rPr>
          <w:rFonts w:ascii="宋体"/>
          <w:sz w:val="28"/>
          <w:szCs w:val="28"/>
        </w:rPr>
      </w:pPr>
      <w:r w:rsidRPr="000D77BD">
        <w:rPr>
          <w:rFonts w:ascii="黑体" w:eastAsia="黑体" w:hAnsi="宋体" w:hint="eastAsia"/>
          <w:b/>
          <w:sz w:val="28"/>
          <w:szCs w:val="28"/>
        </w:rPr>
        <w:t>第十六条</w:t>
      </w:r>
      <w:r w:rsidRPr="00902BFC">
        <w:rPr>
          <w:rFonts w:ascii="宋体" w:hAnsi="宋体"/>
          <w:sz w:val="28"/>
          <w:szCs w:val="28"/>
        </w:rPr>
        <w:t xml:space="preserve"> </w:t>
      </w:r>
      <w:r w:rsidRPr="00902BFC">
        <w:rPr>
          <w:rFonts w:ascii="宋体" w:hAnsi="宋体" w:hint="eastAsia"/>
          <w:sz w:val="28"/>
          <w:szCs w:val="28"/>
        </w:rPr>
        <w:t>为切实做好培训考试的服务工作，确保考生信息的准确性，以利于进一步支撑后续的个人资格申请工作，建设分会负责统一组织安排对参加培训考试人员信息的采集。</w:t>
      </w:r>
    </w:p>
    <w:p w:rsidR="002E704D" w:rsidRPr="00902BFC" w:rsidRDefault="002E704D" w:rsidP="00520755">
      <w:pPr>
        <w:ind w:firstLineChars="200" w:firstLine="560"/>
        <w:rPr>
          <w:rFonts w:ascii="宋体"/>
          <w:sz w:val="28"/>
          <w:szCs w:val="28"/>
        </w:rPr>
      </w:pPr>
      <w:r w:rsidRPr="00902BFC">
        <w:rPr>
          <w:rFonts w:ascii="宋体" w:hAnsi="宋体"/>
          <w:sz w:val="28"/>
          <w:szCs w:val="28"/>
        </w:rPr>
        <w:t>1</w:t>
      </w:r>
      <w:r w:rsidRPr="00902BFC">
        <w:rPr>
          <w:rFonts w:ascii="宋体" w:hAnsi="宋体" w:hint="eastAsia"/>
          <w:sz w:val="28"/>
          <w:szCs w:val="28"/>
        </w:rPr>
        <w:t>、信息的采集方式为现场提供，提供的信息包括：身份证信息和个人近期免冠一寸彩色照片（浅蓝色背景、大小为</w:t>
      </w:r>
      <w:r w:rsidRPr="00902BFC">
        <w:rPr>
          <w:rFonts w:ascii="宋体" w:hAnsi="宋体"/>
          <w:sz w:val="28"/>
          <w:szCs w:val="28"/>
        </w:rPr>
        <w:t>100KB</w:t>
      </w:r>
      <w:r w:rsidRPr="00902BFC">
        <w:rPr>
          <w:rFonts w:ascii="宋体" w:hAnsi="宋体" w:hint="eastAsia"/>
          <w:sz w:val="28"/>
          <w:szCs w:val="28"/>
        </w:rPr>
        <w:t>以内、尺寸为</w:t>
      </w:r>
      <w:r w:rsidRPr="00902BFC">
        <w:rPr>
          <w:rFonts w:ascii="宋体" w:hAnsi="宋体"/>
          <w:sz w:val="28"/>
          <w:szCs w:val="28"/>
        </w:rPr>
        <w:t>2.5*</w:t>
      </w:r>
      <w:smartTag w:uri="urn:schemas-microsoft-com:office:smarttags" w:element="chmetcnv">
        <w:smartTagPr>
          <w:attr w:name="TCSC" w:val="0"/>
          <w:attr w:name="NumberType" w:val="1"/>
          <w:attr w:name="Negative" w:val="False"/>
          <w:attr w:name="HasSpace" w:val="False"/>
          <w:attr w:name="SourceValue" w:val="3.5"/>
          <w:attr w:name="UnitName" w:val="cm"/>
        </w:smartTagPr>
        <w:r w:rsidRPr="00902BFC">
          <w:rPr>
            <w:rFonts w:ascii="宋体" w:hAnsi="宋体"/>
            <w:sz w:val="28"/>
            <w:szCs w:val="28"/>
          </w:rPr>
          <w:t>3.5cm</w:t>
        </w:r>
      </w:smartTag>
      <w:r w:rsidRPr="00902BFC">
        <w:rPr>
          <w:rFonts w:ascii="宋体" w:hAnsi="宋体" w:hint="eastAsia"/>
          <w:sz w:val="28"/>
          <w:szCs w:val="28"/>
        </w:rPr>
        <w:t>）；</w:t>
      </w:r>
    </w:p>
    <w:p w:rsidR="002E704D" w:rsidRPr="00902BFC" w:rsidRDefault="002E704D" w:rsidP="00520755">
      <w:pPr>
        <w:ind w:firstLineChars="200" w:firstLine="560"/>
        <w:rPr>
          <w:rFonts w:ascii="宋体"/>
          <w:sz w:val="28"/>
          <w:szCs w:val="28"/>
        </w:rPr>
      </w:pPr>
      <w:r w:rsidRPr="00902BFC">
        <w:rPr>
          <w:rFonts w:ascii="宋体" w:hAnsi="宋体"/>
          <w:sz w:val="28"/>
          <w:szCs w:val="28"/>
        </w:rPr>
        <w:t>2</w:t>
      </w:r>
      <w:r w:rsidRPr="00902BFC">
        <w:rPr>
          <w:rFonts w:ascii="宋体" w:hAnsi="宋体" w:hint="eastAsia"/>
          <w:sz w:val="28"/>
          <w:szCs w:val="28"/>
        </w:rPr>
        <w:t>、针对每一期培训班，建设分会负责组织安排培训主办人员兼作信息采集工作；</w:t>
      </w:r>
    </w:p>
    <w:p w:rsidR="002E704D" w:rsidRPr="00902BFC" w:rsidRDefault="002E704D" w:rsidP="00520755">
      <w:pPr>
        <w:ind w:firstLineChars="200" w:firstLine="560"/>
        <w:rPr>
          <w:rFonts w:ascii="宋体"/>
          <w:sz w:val="28"/>
          <w:szCs w:val="28"/>
        </w:rPr>
      </w:pPr>
      <w:r w:rsidRPr="00902BFC">
        <w:rPr>
          <w:rFonts w:ascii="宋体" w:hAnsi="宋体"/>
          <w:sz w:val="28"/>
          <w:szCs w:val="28"/>
        </w:rPr>
        <w:t>3</w:t>
      </w:r>
      <w:r w:rsidRPr="00902BFC">
        <w:rPr>
          <w:rFonts w:ascii="宋体" w:hAnsi="宋体" w:hint="eastAsia"/>
          <w:sz w:val="28"/>
          <w:szCs w:val="28"/>
        </w:rPr>
        <w:t>、信息采集人员必须做好相关信息采集的准备工作，包括参培单位数量、名称、参培人数等，并于考试之前完成对所有参加培训考试人员的信息采集，填写好《学员信息采集统计表》（附件</w:t>
      </w:r>
      <w:r>
        <w:rPr>
          <w:rFonts w:ascii="宋体" w:hAnsi="宋体"/>
          <w:sz w:val="28"/>
          <w:szCs w:val="28"/>
        </w:rPr>
        <w:t>2</w:t>
      </w:r>
      <w:r w:rsidRPr="00902BFC">
        <w:rPr>
          <w:rFonts w:ascii="宋体" w:hAnsi="宋体" w:hint="eastAsia"/>
          <w:sz w:val="28"/>
          <w:szCs w:val="28"/>
        </w:rPr>
        <w:t>）；</w:t>
      </w:r>
    </w:p>
    <w:p w:rsidR="002E704D" w:rsidRPr="00902BFC" w:rsidRDefault="002E704D" w:rsidP="00520755">
      <w:pPr>
        <w:ind w:firstLineChars="200" w:firstLine="560"/>
        <w:rPr>
          <w:rFonts w:ascii="宋体"/>
          <w:sz w:val="28"/>
          <w:szCs w:val="28"/>
        </w:rPr>
      </w:pPr>
      <w:r w:rsidRPr="00902BFC">
        <w:rPr>
          <w:rFonts w:ascii="宋体" w:hAnsi="宋体"/>
          <w:sz w:val="28"/>
          <w:szCs w:val="28"/>
        </w:rPr>
        <w:t>4</w:t>
      </w:r>
      <w:r w:rsidRPr="00902BFC">
        <w:rPr>
          <w:rFonts w:ascii="宋体" w:hAnsi="宋体" w:hint="eastAsia"/>
          <w:sz w:val="28"/>
          <w:szCs w:val="28"/>
        </w:rPr>
        <w:t>、信息采集人员，现场进行一寸彩色照片的收集，每人三张；</w:t>
      </w:r>
    </w:p>
    <w:p w:rsidR="002E704D" w:rsidRPr="00902BFC" w:rsidRDefault="002E704D" w:rsidP="00520755">
      <w:pPr>
        <w:ind w:firstLineChars="200" w:firstLine="560"/>
        <w:rPr>
          <w:rFonts w:ascii="宋体"/>
          <w:sz w:val="28"/>
          <w:szCs w:val="28"/>
        </w:rPr>
      </w:pPr>
      <w:r w:rsidRPr="00902BFC">
        <w:rPr>
          <w:rFonts w:ascii="宋体" w:hAnsi="宋体"/>
          <w:sz w:val="28"/>
          <w:szCs w:val="28"/>
        </w:rPr>
        <w:t>5</w:t>
      </w:r>
      <w:r w:rsidRPr="00902BFC">
        <w:rPr>
          <w:rFonts w:ascii="宋体" w:hAnsi="宋体" w:hint="eastAsia"/>
          <w:sz w:val="28"/>
          <w:szCs w:val="28"/>
        </w:rPr>
        <w:t>、培训期间收集整理的学员信息汇总表，要与参加培训、考试人员再次认真核实身份证号等相关信息。信息采集人员将收集到的一寸照片留存培训协办单位一张，其余两张带回，用于考试合格证</w:t>
      </w:r>
      <w:r w:rsidRPr="00902BFC">
        <w:rPr>
          <w:rFonts w:ascii="宋体" w:hAnsi="宋体" w:hint="eastAsia"/>
          <w:sz w:val="28"/>
          <w:szCs w:val="28"/>
        </w:rPr>
        <w:lastRenderedPageBreak/>
        <w:t>和资格证书的制作。</w:t>
      </w:r>
    </w:p>
    <w:p w:rsidR="002E704D" w:rsidRPr="00902BFC" w:rsidRDefault="002E704D" w:rsidP="00520755">
      <w:pPr>
        <w:ind w:firstLineChars="200" w:firstLine="562"/>
        <w:rPr>
          <w:rFonts w:ascii="宋体"/>
          <w:sz w:val="28"/>
          <w:szCs w:val="28"/>
        </w:rPr>
      </w:pPr>
      <w:r w:rsidRPr="0003204D">
        <w:rPr>
          <w:rFonts w:ascii="黑体" w:eastAsia="黑体" w:hAnsi="宋体" w:hint="eastAsia"/>
          <w:b/>
          <w:sz w:val="28"/>
          <w:szCs w:val="28"/>
        </w:rPr>
        <w:t>第十七条</w:t>
      </w:r>
      <w:r w:rsidRPr="00902BFC">
        <w:rPr>
          <w:rFonts w:ascii="宋体" w:hAnsi="宋体"/>
          <w:sz w:val="28"/>
          <w:szCs w:val="28"/>
        </w:rPr>
        <w:t xml:space="preserve"> </w:t>
      </w:r>
      <w:r w:rsidRPr="00902BFC">
        <w:rPr>
          <w:rFonts w:ascii="宋体" w:hAnsi="宋体" w:hint="eastAsia"/>
          <w:sz w:val="28"/>
          <w:szCs w:val="28"/>
        </w:rPr>
        <w:t>考试合格证书的制作与发放</w:t>
      </w:r>
    </w:p>
    <w:p w:rsidR="002E704D" w:rsidRPr="00902BFC" w:rsidRDefault="002E704D" w:rsidP="00520755">
      <w:pPr>
        <w:ind w:firstLineChars="200" w:firstLine="560"/>
        <w:rPr>
          <w:rFonts w:ascii="宋体"/>
          <w:sz w:val="28"/>
          <w:szCs w:val="28"/>
        </w:rPr>
      </w:pPr>
      <w:r w:rsidRPr="00902BFC">
        <w:rPr>
          <w:rFonts w:ascii="宋体" w:hAnsi="宋体"/>
          <w:sz w:val="28"/>
          <w:szCs w:val="28"/>
        </w:rPr>
        <w:t>1</w:t>
      </w:r>
      <w:r w:rsidRPr="00902BFC">
        <w:rPr>
          <w:rFonts w:ascii="宋体" w:hAnsi="宋体" w:hint="eastAsia"/>
          <w:sz w:val="28"/>
          <w:szCs w:val="28"/>
        </w:rPr>
        <w:t>、通信建设监理工程师和通信建设工程概预算个人考试合格证书采用统一印制的考试合格证书；</w:t>
      </w:r>
    </w:p>
    <w:p w:rsidR="002E704D" w:rsidRPr="00902BFC" w:rsidRDefault="002E704D" w:rsidP="00520755">
      <w:pPr>
        <w:ind w:firstLineChars="200" w:firstLine="560"/>
        <w:rPr>
          <w:rFonts w:ascii="宋体"/>
          <w:sz w:val="28"/>
          <w:szCs w:val="28"/>
        </w:rPr>
      </w:pPr>
      <w:r w:rsidRPr="00902BFC">
        <w:rPr>
          <w:rFonts w:ascii="宋体" w:hAnsi="宋体"/>
          <w:sz w:val="28"/>
          <w:szCs w:val="28"/>
        </w:rPr>
        <w:t>2</w:t>
      </w:r>
      <w:r w:rsidRPr="00902BFC">
        <w:rPr>
          <w:rFonts w:ascii="宋体" w:hAnsi="宋体" w:hint="eastAsia"/>
          <w:sz w:val="28"/>
          <w:szCs w:val="28"/>
        </w:rPr>
        <w:t>、每一批考试</w:t>
      </w:r>
      <w:r>
        <w:rPr>
          <w:rFonts w:ascii="宋体" w:hAnsi="宋体" w:hint="eastAsia"/>
          <w:sz w:val="28"/>
          <w:szCs w:val="28"/>
        </w:rPr>
        <w:t>试卷及分数统计表，由资格认证单位审查无误后，将名单在网上发布</w:t>
      </w:r>
      <w:r w:rsidRPr="00902BFC">
        <w:rPr>
          <w:rFonts w:ascii="宋体" w:hAnsi="宋体" w:hint="eastAsia"/>
          <w:sz w:val="28"/>
          <w:szCs w:val="28"/>
        </w:rPr>
        <w:t>，工作人员须在</w:t>
      </w:r>
      <w:r w:rsidRPr="00902BFC">
        <w:rPr>
          <w:rFonts w:ascii="宋体" w:hAnsi="宋体"/>
          <w:sz w:val="28"/>
          <w:szCs w:val="28"/>
        </w:rPr>
        <w:t>30</w:t>
      </w:r>
      <w:r w:rsidRPr="00902BFC">
        <w:rPr>
          <w:rFonts w:ascii="宋体" w:hAnsi="宋体" w:hint="eastAsia"/>
          <w:sz w:val="28"/>
          <w:szCs w:val="28"/>
        </w:rPr>
        <w:t>个工作日内完成考试合格证书的制作；</w:t>
      </w:r>
    </w:p>
    <w:p w:rsidR="002E704D" w:rsidRPr="00902BFC" w:rsidRDefault="002E704D" w:rsidP="00520755">
      <w:pPr>
        <w:ind w:firstLineChars="200" w:firstLine="560"/>
        <w:rPr>
          <w:rFonts w:ascii="宋体"/>
          <w:sz w:val="28"/>
          <w:szCs w:val="28"/>
        </w:rPr>
      </w:pPr>
      <w:r w:rsidRPr="00902BFC">
        <w:rPr>
          <w:rFonts w:ascii="宋体" w:hAnsi="宋体"/>
          <w:sz w:val="28"/>
          <w:szCs w:val="28"/>
        </w:rPr>
        <w:t>3</w:t>
      </w:r>
      <w:r w:rsidRPr="00902BFC">
        <w:rPr>
          <w:rFonts w:ascii="宋体" w:hAnsi="宋体" w:hint="eastAsia"/>
          <w:sz w:val="28"/>
          <w:szCs w:val="28"/>
        </w:rPr>
        <w:t>、制作完成的考试合格证书，应及时邮寄相关单位，并留下邮寄凭证备查。</w:t>
      </w:r>
    </w:p>
    <w:p w:rsidR="002E704D" w:rsidRPr="0015398A" w:rsidRDefault="002E704D" w:rsidP="00D65A97">
      <w:pPr>
        <w:spacing w:beforeLines="50" w:afterLines="50"/>
        <w:ind w:firstLineChars="200" w:firstLine="562"/>
        <w:jc w:val="center"/>
        <w:rPr>
          <w:rFonts w:ascii="黑体" w:eastAsia="黑体"/>
          <w:b/>
          <w:sz w:val="28"/>
          <w:szCs w:val="28"/>
        </w:rPr>
      </w:pPr>
      <w:r w:rsidRPr="0015398A">
        <w:rPr>
          <w:rFonts w:ascii="黑体" w:eastAsia="黑体" w:hAnsi="宋体" w:hint="eastAsia"/>
          <w:b/>
          <w:sz w:val="28"/>
          <w:szCs w:val="28"/>
        </w:rPr>
        <w:t>第六章 附则</w:t>
      </w:r>
    </w:p>
    <w:p w:rsidR="002E704D" w:rsidRPr="0066203E" w:rsidRDefault="002E704D" w:rsidP="00520755">
      <w:pPr>
        <w:ind w:firstLineChars="200" w:firstLine="562"/>
        <w:rPr>
          <w:rFonts w:ascii="宋体"/>
          <w:sz w:val="28"/>
          <w:szCs w:val="28"/>
        </w:rPr>
      </w:pPr>
      <w:r w:rsidRPr="0015398A">
        <w:rPr>
          <w:rFonts w:ascii="黑体" w:eastAsia="黑体" w:hAnsi="宋体" w:hint="eastAsia"/>
          <w:b/>
          <w:sz w:val="28"/>
          <w:szCs w:val="28"/>
        </w:rPr>
        <w:t>第十八条</w:t>
      </w:r>
      <w:r w:rsidRPr="00902BFC">
        <w:rPr>
          <w:rFonts w:ascii="宋体" w:hAnsi="宋体"/>
          <w:sz w:val="28"/>
          <w:szCs w:val="28"/>
        </w:rPr>
        <w:t xml:space="preserve"> </w:t>
      </w:r>
      <w:r w:rsidRPr="00902BFC">
        <w:rPr>
          <w:rFonts w:ascii="宋体" w:hAnsi="宋体" w:hint="eastAsia"/>
          <w:sz w:val="28"/>
          <w:szCs w:val="28"/>
        </w:rPr>
        <w:t>本管理办法由中国通信企业协会通信工程建设分会负责解释和修订</w:t>
      </w:r>
      <w:r>
        <w:rPr>
          <w:rFonts w:ascii="宋体" w:hAnsi="宋体" w:hint="eastAsia"/>
          <w:sz w:val="28"/>
          <w:szCs w:val="28"/>
        </w:rPr>
        <w:t>，并制定相应实施细则。</w:t>
      </w:r>
    </w:p>
    <w:p w:rsidR="002E704D" w:rsidRDefault="002E704D" w:rsidP="00520755">
      <w:pPr>
        <w:ind w:firstLineChars="200" w:firstLine="562"/>
        <w:rPr>
          <w:rFonts w:ascii="宋体"/>
          <w:sz w:val="28"/>
          <w:szCs w:val="28"/>
        </w:rPr>
      </w:pPr>
      <w:r w:rsidRPr="0015398A">
        <w:rPr>
          <w:rFonts w:ascii="黑体" w:eastAsia="黑体" w:hAnsi="宋体" w:hint="eastAsia"/>
          <w:b/>
          <w:sz w:val="28"/>
          <w:szCs w:val="28"/>
        </w:rPr>
        <w:t>第十九条</w:t>
      </w:r>
      <w:r w:rsidRPr="00902BFC">
        <w:rPr>
          <w:rFonts w:ascii="宋体" w:hAnsi="宋体"/>
          <w:sz w:val="28"/>
          <w:szCs w:val="28"/>
        </w:rPr>
        <w:t xml:space="preserve"> </w:t>
      </w:r>
      <w:r w:rsidRPr="00902BFC">
        <w:rPr>
          <w:rFonts w:ascii="宋体" w:hAnsi="宋体" w:hint="eastAsia"/>
          <w:sz w:val="28"/>
          <w:szCs w:val="28"/>
        </w:rPr>
        <w:t>本管理办法自</w:t>
      </w:r>
      <w:r w:rsidRPr="00902BFC">
        <w:rPr>
          <w:rFonts w:ascii="宋体" w:hAnsi="宋体"/>
          <w:sz w:val="28"/>
          <w:szCs w:val="28"/>
        </w:rPr>
        <w:t>2014</w:t>
      </w:r>
      <w:r w:rsidRPr="00902BFC">
        <w:rPr>
          <w:rFonts w:ascii="宋体" w:hAnsi="宋体" w:hint="eastAsia"/>
          <w:sz w:val="28"/>
          <w:szCs w:val="28"/>
        </w:rPr>
        <w:t>年</w:t>
      </w:r>
      <w:r w:rsidRPr="00902BFC">
        <w:rPr>
          <w:rFonts w:ascii="宋体" w:hAnsi="宋体"/>
          <w:sz w:val="28"/>
          <w:szCs w:val="28"/>
        </w:rPr>
        <w:t>1</w:t>
      </w:r>
      <w:r w:rsidRPr="00902BFC">
        <w:rPr>
          <w:rFonts w:ascii="宋体" w:hAnsi="宋体" w:hint="eastAsia"/>
          <w:sz w:val="28"/>
          <w:szCs w:val="28"/>
        </w:rPr>
        <w:t>月起实行。</w:t>
      </w:r>
    </w:p>
    <w:p w:rsidR="002E704D" w:rsidRDefault="002E704D" w:rsidP="00520755">
      <w:pPr>
        <w:ind w:firstLineChars="200" w:firstLine="560"/>
        <w:rPr>
          <w:rFonts w:ascii="宋体"/>
          <w:sz w:val="28"/>
          <w:szCs w:val="28"/>
        </w:rPr>
      </w:pPr>
    </w:p>
    <w:p w:rsidR="002E704D" w:rsidRDefault="002E704D" w:rsidP="00520755">
      <w:pPr>
        <w:ind w:firstLineChars="200" w:firstLine="560"/>
        <w:rPr>
          <w:rFonts w:ascii="宋体" w:hAnsi="宋体"/>
          <w:sz w:val="28"/>
          <w:szCs w:val="28"/>
        </w:rPr>
      </w:pPr>
      <w:r>
        <w:rPr>
          <w:rFonts w:ascii="宋体" w:hAnsi="宋体" w:hint="eastAsia"/>
          <w:sz w:val="28"/>
          <w:szCs w:val="28"/>
        </w:rPr>
        <w:t>附件</w:t>
      </w:r>
      <w:r>
        <w:rPr>
          <w:rFonts w:ascii="宋体" w:hAnsi="宋体"/>
          <w:sz w:val="28"/>
          <w:szCs w:val="28"/>
        </w:rPr>
        <w:t>:</w:t>
      </w:r>
    </w:p>
    <w:p w:rsidR="002E704D" w:rsidRPr="00871E08" w:rsidRDefault="002E704D" w:rsidP="00520755">
      <w:pPr>
        <w:ind w:firstLineChars="200" w:firstLine="560"/>
        <w:rPr>
          <w:rFonts w:ascii="宋体"/>
          <w:bCs/>
          <w:sz w:val="28"/>
          <w:szCs w:val="28"/>
        </w:rPr>
      </w:pPr>
      <w:r>
        <w:rPr>
          <w:rFonts w:ascii="宋体" w:hAnsi="宋体"/>
          <w:sz w:val="28"/>
          <w:szCs w:val="28"/>
        </w:rPr>
        <w:t>1</w:t>
      </w:r>
      <w:r>
        <w:rPr>
          <w:rFonts w:ascii="宋体" w:hAnsi="宋体" w:hint="eastAsia"/>
          <w:sz w:val="28"/>
          <w:szCs w:val="28"/>
        </w:rPr>
        <w:t>、</w:t>
      </w:r>
      <w:r w:rsidRPr="00EC49FC">
        <w:rPr>
          <w:rFonts w:ascii="宋体" w:hAnsi="宋体" w:cs="宋体" w:hint="eastAsia"/>
          <w:sz w:val="28"/>
          <w:szCs w:val="28"/>
        </w:rPr>
        <w:t>全国通信建设个人资格及继续教育考试科目及相关要求</w:t>
      </w:r>
    </w:p>
    <w:p w:rsidR="002E704D" w:rsidRDefault="002E704D" w:rsidP="00520755">
      <w:pPr>
        <w:ind w:firstLineChars="200" w:firstLine="560"/>
        <w:rPr>
          <w:rFonts w:ascii="宋体"/>
          <w:sz w:val="28"/>
          <w:szCs w:val="28"/>
        </w:rPr>
      </w:pPr>
      <w:r>
        <w:rPr>
          <w:rFonts w:ascii="宋体" w:hAnsi="宋体"/>
          <w:sz w:val="28"/>
          <w:szCs w:val="28"/>
        </w:rPr>
        <w:t>2</w:t>
      </w:r>
      <w:r>
        <w:rPr>
          <w:rFonts w:ascii="宋体" w:hAnsi="宋体" w:hint="eastAsia"/>
          <w:sz w:val="28"/>
          <w:szCs w:val="28"/>
        </w:rPr>
        <w:t>、</w:t>
      </w:r>
      <w:r w:rsidRPr="00871E08">
        <w:rPr>
          <w:rFonts w:ascii="宋体" w:hAnsi="宋体" w:hint="eastAsia"/>
          <w:bCs/>
          <w:sz w:val="28"/>
          <w:szCs w:val="28"/>
        </w:rPr>
        <w:t>学员信息采集统计表</w:t>
      </w:r>
    </w:p>
    <w:p w:rsidR="002E704D" w:rsidRDefault="002E704D" w:rsidP="00520755">
      <w:pPr>
        <w:ind w:firstLineChars="200" w:firstLine="560"/>
        <w:rPr>
          <w:rFonts w:ascii="宋体"/>
          <w:sz w:val="28"/>
          <w:szCs w:val="28"/>
        </w:rPr>
      </w:pPr>
      <w:r>
        <w:rPr>
          <w:rFonts w:ascii="宋体" w:hAnsi="宋体"/>
          <w:sz w:val="28"/>
          <w:szCs w:val="28"/>
        </w:rPr>
        <w:t>3</w:t>
      </w:r>
      <w:r>
        <w:rPr>
          <w:rFonts w:ascii="宋体" w:hAnsi="宋体" w:hint="eastAsia"/>
          <w:sz w:val="28"/>
          <w:szCs w:val="28"/>
        </w:rPr>
        <w:t>、全国通信建设个人资格及继续教育培训管理实施细则</w:t>
      </w:r>
    </w:p>
    <w:p w:rsidR="002E704D" w:rsidRDefault="002E704D" w:rsidP="00520755">
      <w:pPr>
        <w:ind w:firstLineChars="202" w:firstLine="566"/>
        <w:rPr>
          <w:rFonts w:ascii="宋体"/>
          <w:sz w:val="28"/>
          <w:szCs w:val="28"/>
        </w:rPr>
        <w:sectPr w:rsidR="002E704D" w:rsidSect="0066203E">
          <w:pgSz w:w="11906" w:h="16838"/>
          <w:pgMar w:top="1418" w:right="1797" w:bottom="1134" w:left="1797" w:header="851" w:footer="992" w:gutter="0"/>
          <w:cols w:space="425"/>
          <w:docGrid w:type="linesAndChars" w:linePitch="312"/>
        </w:sectPr>
      </w:pPr>
    </w:p>
    <w:p w:rsidR="002E704D" w:rsidRDefault="002E704D" w:rsidP="00520755">
      <w:pPr>
        <w:ind w:firstLineChars="202" w:firstLine="566"/>
        <w:rPr>
          <w:rFonts w:ascii="宋体"/>
          <w:sz w:val="28"/>
          <w:szCs w:val="28"/>
        </w:rPr>
      </w:pPr>
      <w:r>
        <w:rPr>
          <w:rFonts w:ascii="宋体" w:hAnsi="宋体" w:hint="eastAsia"/>
          <w:sz w:val="28"/>
          <w:szCs w:val="28"/>
        </w:rPr>
        <w:lastRenderedPageBreak/>
        <w:t>附件</w:t>
      </w:r>
      <w:r>
        <w:rPr>
          <w:rFonts w:ascii="宋体" w:hAnsi="宋体"/>
          <w:sz w:val="28"/>
          <w:szCs w:val="28"/>
        </w:rPr>
        <w:t>1</w:t>
      </w:r>
      <w:r>
        <w:rPr>
          <w:rFonts w:ascii="宋体" w:hAnsi="宋体" w:hint="eastAsia"/>
          <w:sz w:val="28"/>
          <w:szCs w:val="28"/>
        </w:rPr>
        <w:t>：</w:t>
      </w:r>
    </w:p>
    <w:tbl>
      <w:tblPr>
        <w:tblW w:w="5000" w:type="pct"/>
        <w:tblLook w:val="0000"/>
      </w:tblPr>
      <w:tblGrid>
        <w:gridCol w:w="600"/>
        <w:gridCol w:w="914"/>
        <w:gridCol w:w="1282"/>
        <w:gridCol w:w="4000"/>
        <w:gridCol w:w="1064"/>
        <w:gridCol w:w="2680"/>
        <w:gridCol w:w="1688"/>
        <w:gridCol w:w="879"/>
        <w:gridCol w:w="1395"/>
      </w:tblGrid>
      <w:tr w:rsidR="002E704D" w:rsidRPr="00BC55DE" w:rsidTr="00520755">
        <w:trPr>
          <w:trHeight w:val="465"/>
        </w:trPr>
        <w:tc>
          <w:tcPr>
            <w:tcW w:w="5000" w:type="pct"/>
            <w:gridSpan w:val="9"/>
            <w:tcBorders>
              <w:top w:val="nil"/>
              <w:left w:val="nil"/>
              <w:bottom w:val="single" w:sz="4" w:space="0" w:color="auto"/>
              <w:right w:val="nil"/>
            </w:tcBorders>
            <w:noWrap/>
            <w:vAlign w:val="center"/>
          </w:tcPr>
          <w:p w:rsidR="002E704D" w:rsidRPr="00AB06FF" w:rsidRDefault="002E704D" w:rsidP="00292E63">
            <w:pPr>
              <w:widowControl/>
              <w:jc w:val="center"/>
              <w:rPr>
                <w:rFonts w:ascii="黑体" w:eastAsia="黑体" w:cs="宋体"/>
                <w:b/>
                <w:bCs/>
                <w:kern w:val="0"/>
                <w:sz w:val="28"/>
                <w:szCs w:val="28"/>
              </w:rPr>
            </w:pPr>
            <w:r w:rsidRPr="00AB06FF">
              <w:rPr>
                <w:rFonts w:ascii="黑体" w:eastAsia="黑体" w:hAnsi="宋体" w:cs="宋体" w:hint="eastAsia"/>
                <w:b/>
                <w:bCs/>
                <w:kern w:val="0"/>
                <w:sz w:val="28"/>
                <w:szCs w:val="28"/>
              </w:rPr>
              <w:t>全国通信建设个人资格及继续教育考试科目及相关要求</w:t>
            </w:r>
          </w:p>
        </w:tc>
      </w:tr>
      <w:tr w:rsidR="002E704D" w:rsidRPr="00BC55DE" w:rsidTr="00520755">
        <w:trPr>
          <w:trHeight w:val="990"/>
        </w:trPr>
        <w:tc>
          <w:tcPr>
            <w:tcW w:w="207" w:type="pct"/>
            <w:tcBorders>
              <w:top w:val="nil"/>
              <w:left w:val="single" w:sz="4" w:space="0" w:color="auto"/>
              <w:bottom w:val="single" w:sz="4" w:space="0" w:color="auto"/>
              <w:right w:val="single" w:sz="4" w:space="0" w:color="auto"/>
            </w:tcBorders>
            <w:vAlign w:val="center"/>
          </w:tcPr>
          <w:p w:rsidR="002E704D" w:rsidRPr="00AB06FF" w:rsidRDefault="002E704D" w:rsidP="00292E63">
            <w:pPr>
              <w:widowControl/>
              <w:jc w:val="center"/>
              <w:rPr>
                <w:rFonts w:ascii="宋体" w:cs="宋体"/>
                <w:b/>
                <w:kern w:val="0"/>
                <w:sz w:val="22"/>
              </w:rPr>
            </w:pPr>
            <w:r w:rsidRPr="00AB06FF">
              <w:rPr>
                <w:rFonts w:ascii="宋体" w:hAnsi="宋体" w:cs="宋体" w:hint="eastAsia"/>
                <w:b/>
                <w:kern w:val="0"/>
                <w:sz w:val="22"/>
              </w:rPr>
              <w:t>序号</w:t>
            </w:r>
          </w:p>
        </w:tc>
        <w:tc>
          <w:tcPr>
            <w:tcW w:w="315" w:type="pct"/>
            <w:tcBorders>
              <w:top w:val="nil"/>
              <w:left w:val="nil"/>
              <w:bottom w:val="single" w:sz="4" w:space="0" w:color="auto"/>
              <w:right w:val="single" w:sz="4" w:space="0" w:color="auto"/>
            </w:tcBorders>
            <w:vAlign w:val="center"/>
          </w:tcPr>
          <w:p w:rsidR="002E704D" w:rsidRPr="00AB06FF" w:rsidRDefault="002E704D" w:rsidP="00292E63">
            <w:pPr>
              <w:widowControl/>
              <w:jc w:val="center"/>
              <w:rPr>
                <w:rFonts w:ascii="宋体" w:cs="宋体"/>
                <w:b/>
                <w:kern w:val="0"/>
                <w:sz w:val="22"/>
              </w:rPr>
            </w:pPr>
            <w:r w:rsidRPr="00AB06FF">
              <w:rPr>
                <w:rFonts w:ascii="宋体" w:hAnsi="宋体" w:cs="宋体" w:hint="eastAsia"/>
                <w:b/>
                <w:kern w:val="0"/>
                <w:sz w:val="22"/>
              </w:rPr>
              <w:t>类别</w:t>
            </w:r>
          </w:p>
        </w:tc>
        <w:tc>
          <w:tcPr>
            <w:tcW w:w="442" w:type="pct"/>
            <w:tcBorders>
              <w:top w:val="nil"/>
              <w:left w:val="nil"/>
              <w:bottom w:val="single" w:sz="4" w:space="0" w:color="auto"/>
              <w:right w:val="single" w:sz="4" w:space="0" w:color="auto"/>
            </w:tcBorders>
            <w:vAlign w:val="center"/>
          </w:tcPr>
          <w:p w:rsidR="002E704D" w:rsidRPr="00AB06FF" w:rsidRDefault="002E704D" w:rsidP="00292E63">
            <w:pPr>
              <w:widowControl/>
              <w:jc w:val="center"/>
              <w:rPr>
                <w:rFonts w:ascii="宋体" w:cs="宋体"/>
                <w:b/>
                <w:kern w:val="0"/>
                <w:sz w:val="22"/>
              </w:rPr>
            </w:pPr>
            <w:r w:rsidRPr="00AB06FF">
              <w:rPr>
                <w:rFonts w:ascii="宋体" w:hAnsi="宋体" w:cs="宋体" w:hint="eastAsia"/>
                <w:b/>
                <w:kern w:val="0"/>
                <w:sz w:val="22"/>
              </w:rPr>
              <w:t>培训及考试时间安排</w:t>
            </w:r>
          </w:p>
        </w:tc>
        <w:tc>
          <w:tcPr>
            <w:tcW w:w="1379" w:type="pct"/>
            <w:tcBorders>
              <w:top w:val="nil"/>
              <w:left w:val="nil"/>
              <w:bottom w:val="single" w:sz="4" w:space="0" w:color="auto"/>
              <w:right w:val="single" w:sz="4" w:space="0" w:color="auto"/>
            </w:tcBorders>
            <w:vAlign w:val="center"/>
          </w:tcPr>
          <w:p w:rsidR="002E704D" w:rsidRPr="00AB06FF" w:rsidRDefault="002E704D" w:rsidP="00292E63">
            <w:pPr>
              <w:widowControl/>
              <w:jc w:val="center"/>
              <w:rPr>
                <w:rFonts w:ascii="宋体" w:cs="宋体"/>
                <w:b/>
                <w:kern w:val="0"/>
                <w:sz w:val="22"/>
              </w:rPr>
            </w:pPr>
            <w:r w:rsidRPr="00AB06FF">
              <w:rPr>
                <w:rFonts w:ascii="宋体" w:hAnsi="宋体" w:cs="宋体" w:hint="eastAsia"/>
                <w:b/>
                <w:kern w:val="0"/>
                <w:sz w:val="22"/>
              </w:rPr>
              <w:t>考试科目及时间</w:t>
            </w:r>
          </w:p>
        </w:tc>
        <w:tc>
          <w:tcPr>
            <w:tcW w:w="367" w:type="pct"/>
            <w:tcBorders>
              <w:top w:val="single" w:sz="4" w:space="0" w:color="auto"/>
              <w:left w:val="nil"/>
              <w:bottom w:val="single" w:sz="4" w:space="0" w:color="auto"/>
              <w:right w:val="single" w:sz="4" w:space="0" w:color="auto"/>
            </w:tcBorders>
            <w:vAlign w:val="center"/>
          </w:tcPr>
          <w:p w:rsidR="002E704D" w:rsidRPr="00AB06FF" w:rsidRDefault="002E704D" w:rsidP="00292E63">
            <w:pPr>
              <w:widowControl/>
              <w:jc w:val="center"/>
              <w:rPr>
                <w:rFonts w:ascii="宋体" w:cs="宋体"/>
                <w:b/>
                <w:kern w:val="0"/>
                <w:sz w:val="22"/>
              </w:rPr>
            </w:pPr>
            <w:r w:rsidRPr="00AB06FF">
              <w:rPr>
                <w:rFonts w:ascii="宋体" w:hAnsi="宋体" w:cs="宋体" w:hint="eastAsia"/>
                <w:b/>
                <w:kern w:val="0"/>
                <w:sz w:val="22"/>
              </w:rPr>
              <w:t>考试方式</w:t>
            </w:r>
          </w:p>
        </w:tc>
        <w:tc>
          <w:tcPr>
            <w:tcW w:w="924" w:type="pct"/>
            <w:tcBorders>
              <w:top w:val="nil"/>
              <w:left w:val="nil"/>
              <w:bottom w:val="single" w:sz="4" w:space="0" w:color="auto"/>
              <w:right w:val="single" w:sz="4" w:space="0" w:color="auto"/>
            </w:tcBorders>
            <w:vAlign w:val="center"/>
          </w:tcPr>
          <w:p w:rsidR="002E704D" w:rsidRPr="00AB06FF" w:rsidRDefault="002E704D" w:rsidP="00292E63">
            <w:pPr>
              <w:widowControl/>
              <w:jc w:val="center"/>
              <w:rPr>
                <w:rFonts w:ascii="宋体" w:cs="宋体"/>
                <w:b/>
                <w:kern w:val="0"/>
                <w:sz w:val="22"/>
              </w:rPr>
            </w:pPr>
            <w:r w:rsidRPr="00AB06FF">
              <w:rPr>
                <w:rFonts w:ascii="宋体" w:hAnsi="宋体" w:cs="宋体" w:hint="eastAsia"/>
                <w:b/>
                <w:kern w:val="0"/>
                <w:sz w:val="22"/>
              </w:rPr>
              <w:t>考试要求</w:t>
            </w:r>
          </w:p>
        </w:tc>
        <w:tc>
          <w:tcPr>
            <w:tcW w:w="582" w:type="pct"/>
            <w:tcBorders>
              <w:top w:val="nil"/>
              <w:left w:val="nil"/>
              <w:bottom w:val="single" w:sz="4" w:space="0" w:color="auto"/>
              <w:right w:val="single" w:sz="4" w:space="0" w:color="auto"/>
            </w:tcBorders>
            <w:vAlign w:val="center"/>
          </w:tcPr>
          <w:p w:rsidR="002E704D" w:rsidRPr="00AB06FF" w:rsidRDefault="002E704D" w:rsidP="00292E63">
            <w:pPr>
              <w:widowControl/>
              <w:jc w:val="center"/>
              <w:rPr>
                <w:rFonts w:ascii="宋体" w:cs="宋体"/>
                <w:b/>
                <w:kern w:val="0"/>
                <w:sz w:val="22"/>
              </w:rPr>
            </w:pPr>
            <w:r w:rsidRPr="00AB06FF">
              <w:rPr>
                <w:rFonts w:ascii="宋体" w:hAnsi="宋体" w:cs="宋体" w:hint="eastAsia"/>
                <w:b/>
                <w:kern w:val="0"/>
                <w:sz w:val="22"/>
              </w:rPr>
              <w:t>考试合格证书发放</w:t>
            </w:r>
            <w:r w:rsidRPr="00AB06FF">
              <w:rPr>
                <w:rFonts w:ascii="宋体" w:hAnsi="宋体" w:cs="宋体"/>
                <w:b/>
                <w:kern w:val="0"/>
                <w:sz w:val="22"/>
              </w:rPr>
              <w:t>/</w:t>
            </w:r>
            <w:r w:rsidRPr="00AB06FF">
              <w:rPr>
                <w:rFonts w:ascii="宋体" w:hAnsi="宋体" w:cs="宋体" w:hint="eastAsia"/>
                <w:b/>
                <w:kern w:val="0"/>
                <w:sz w:val="22"/>
              </w:rPr>
              <w:t>盖章单位</w:t>
            </w:r>
          </w:p>
        </w:tc>
        <w:tc>
          <w:tcPr>
            <w:tcW w:w="303" w:type="pct"/>
            <w:tcBorders>
              <w:top w:val="nil"/>
              <w:left w:val="nil"/>
              <w:bottom w:val="single" w:sz="4" w:space="0" w:color="auto"/>
              <w:right w:val="single" w:sz="4" w:space="0" w:color="auto"/>
            </w:tcBorders>
            <w:vAlign w:val="center"/>
          </w:tcPr>
          <w:p w:rsidR="002E704D" w:rsidRPr="00AB06FF" w:rsidRDefault="002E704D" w:rsidP="00292E63">
            <w:pPr>
              <w:widowControl/>
              <w:jc w:val="center"/>
              <w:rPr>
                <w:rFonts w:ascii="宋体" w:cs="宋体"/>
                <w:b/>
                <w:kern w:val="0"/>
                <w:sz w:val="22"/>
              </w:rPr>
            </w:pPr>
            <w:r w:rsidRPr="00AB06FF">
              <w:rPr>
                <w:rFonts w:ascii="宋体" w:hAnsi="宋体" w:cs="宋体" w:hint="eastAsia"/>
                <w:b/>
                <w:kern w:val="0"/>
                <w:sz w:val="22"/>
              </w:rPr>
              <w:t>有效期</w:t>
            </w:r>
          </w:p>
        </w:tc>
        <w:tc>
          <w:tcPr>
            <w:tcW w:w="482" w:type="pct"/>
            <w:tcBorders>
              <w:top w:val="nil"/>
              <w:left w:val="nil"/>
              <w:bottom w:val="single" w:sz="4" w:space="0" w:color="auto"/>
              <w:right w:val="single" w:sz="4" w:space="0" w:color="auto"/>
            </w:tcBorders>
            <w:vAlign w:val="center"/>
          </w:tcPr>
          <w:p w:rsidR="002E704D" w:rsidRPr="00AB06FF" w:rsidRDefault="002E704D" w:rsidP="00292E63">
            <w:pPr>
              <w:widowControl/>
              <w:jc w:val="center"/>
              <w:rPr>
                <w:rFonts w:ascii="宋体" w:cs="宋体"/>
                <w:b/>
                <w:kern w:val="0"/>
                <w:sz w:val="22"/>
              </w:rPr>
            </w:pPr>
            <w:r w:rsidRPr="00AB06FF">
              <w:rPr>
                <w:rFonts w:ascii="宋体" w:hAnsi="宋体" w:cs="宋体" w:hint="eastAsia"/>
                <w:b/>
                <w:kern w:val="0"/>
                <w:sz w:val="22"/>
              </w:rPr>
              <w:t>补考</w:t>
            </w:r>
          </w:p>
        </w:tc>
      </w:tr>
      <w:tr w:rsidR="002E704D" w:rsidRPr="00BC55DE" w:rsidTr="00520755">
        <w:trPr>
          <w:trHeight w:val="1725"/>
        </w:trPr>
        <w:tc>
          <w:tcPr>
            <w:tcW w:w="207" w:type="pct"/>
            <w:tcBorders>
              <w:top w:val="nil"/>
              <w:left w:val="single" w:sz="4" w:space="0" w:color="auto"/>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kern w:val="0"/>
                <w:sz w:val="22"/>
              </w:rPr>
              <w:t>1</w:t>
            </w:r>
          </w:p>
        </w:tc>
        <w:tc>
          <w:tcPr>
            <w:tcW w:w="315" w:type="pct"/>
            <w:tcBorders>
              <w:top w:val="nil"/>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kern w:val="0"/>
                <w:sz w:val="22"/>
              </w:rPr>
              <w:t>GYS</w:t>
            </w:r>
            <w:r w:rsidRPr="00BC55DE">
              <w:rPr>
                <w:rFonts w:ascii="宋体" w:hAnsi="宋体" w:cs="宋体" w:hint="eastAsia"/>
                <w:kern w:val="0"/>
                <w:sz w:val="22"/>
              </w:rPr>
              <w:t>资格</w:t>
            </w:r>
          </w:p>
        </w:tc>
        <w:tc>
          <w:tcPr>
            <w:tcW w:w="442" w:type="pct"/>
            <w:tcBorders>
              <w:top w:val="nil"/>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kern w:val="0"/>
                <w:sz w:val="22"/>
              </w:rPr>
              <w:t>4</w:t>
            </w:r>
            <w:r w:rsidRPr="00BC55DE">
              <w:rPr>
                <w:rFonts w:ascii="宋体" w:hAnsi="宋体" w:cs="宋体" w:hint="eastAsia"/>
                <w:kern w:val="0"/>
                <w:sz w:val="22"/>
              </w:rPr>
              <w:t>天培训、</w:t>
            </w:r>
            <w:r w:rsidRPr="00BC55DE">
              <w:rPr>
                <w:rFonts w:ascii="宋体" w:cs="宋体"/>
                <w:kern w:val="0"/>
                <w:sz w:val="22"/>
              </w:rPr>
              <w:br/>
            </w:r>
            <w:r w:rsidRPr="00BC55DE">
              <w:rPr>
                <w:rFonts w:ascii="宋体" w:hAnsi="宋体" w:cs="宋体"/>
                <w:kern w:val="0"/>
                <w:sz w:val="22"/>
              </w:rPr>
              <w:t>1</w:t>
            </w:r>
            <w:r w:rsidRPr="00BC55DE">
              <w:rPr>
                <w:rFonts w:ascii="宋体" w:hAnsi="宋体" w:cs="宋体" w:hint="eastAsia"/>
                <w:kern w:val="0"/>
                <w:sz w:val="22"/>
              </w:rPr>
              <w:t>天考试</w:t>
            </w:r>
          </w:p>
        </w:tc>
        <w:tc>
          <w:tcPr>
            <w:tcW w:w="1379" w:type="pct"/>
            <w:tcBorders>
              <w:top w:val="nil"/>
              <w:left w:val="nil"/>
              <w:bottom w:val="single" w:sz="4" w:space="0" w:color="auto"/>
              <w:right w:val="single" w:sz="4" w:space="0" w:color="auto"/>
            </w:tcBorders>
            <w:vAlign w:val="center"/>
          </w:tcPr>
          <w:p w:rsidR="002E704D" w:rsidRPr="00BC55DE" w:rsidRDefault="002E704D" w:rsidP="00292E63">
            <w:pPr>
              <w:widowControl/>
              <w:jc w:val="left"/>
              <w:rPr>
                <w:rFonts w:ascii="宋体" w:cs="宋体"/>
                <w:kern w:val="0"/>
                <w:sz w:val="22"/>
              </w:rPr>
            </w:pPr>
            <w:r w:rsidRPr="00BC55DE">
              <w:rPr>
                <w:rFonts w:ascii="宋体" w:hAnsi="宋体" w:cs="宋体"/>
                <w:kern w:val="0"/>
                <w:sz w:val="22"/>
              </w:rPr>
              <w:t>1</w:t>
            </w:r>
            <w:r w:rsidRPr="00BC55DE">
              <w:rPr>
                <w:rFonts w:ascii="宋体" w:hAnsi="宋体" w:cs="宋体" w:hint="eastAsia"/>
                <w:kern w:val="0"/>
                <w:sz w:val="22"/>
              </w:rPr>
              <w:t>、基础知识（不分专业），下午：</w:t>
            </w:r>
            <w:r w:rsidRPr="00BC55DE">
              <w:rPr>
                <w:rFonts w:ascii="宋体" w:hAnsi="宋体" w:cs="宋体"/>
                <w:kern w:val="0"/>
                <w:sz w:val="22"/>
              </w:rPr>
              <w:t>60</w:t>
            </w:r>
            <w:r w:rsidRPr="00BC55DE">
              <w:rPr>
                <w:rFonts w:ascii="宋体" w:hAnsi="宋体" w:cs="宋体" w:hint="eastAsia"/>
                <w:kern w:val="0"/>
                <w:sz w:val="22"/>
              </w:rPr>
              <w:t>分钟</w:t>
            </w:r>
            <w:r w:rsidRPr="00BC55DE">
              <w:rPr>
                <w:rFonts w:ascii="宋体" w:cs="宋体"/>
                <w:kern w:val="0"/>
                <w:sz w:val="22"/>
              </w:rPr>
              <w:br/>
            </w:r>
            <w:r w:rsidRPr="00BC55DE">
              <w:rPr>
                <w:rFonts w:ascii="宋体" w:hAnsi="宋体" w:cs="宋体"/>
                <w:kern w:val="0"/>
                <w:sz w:val="22"/>
              </w:rPr>
              <w:t>2</w:t>
            </w:r>
            <w:r w:rsidRPr="00BC55DE">
              <w:rPr>
                <w:rFonts w:ascii="宋体" w:hAnsi="宋体" w:cs="宋体" w:hint="eastAsia"/>
                <w:kern w:val="0"/>
                <w:sz w:val="22"/>
              </w:rPr>
              <w:t>、专业知识（“通信设备”</w:t>
            </w:r>
            <w:r w:rsidRPr="00BC55DE">
              <w:rPr>
                <w:rFonts w:ascii="宋体" w:hAnsi="宋体" w:cs="宋体"/>
                <w:kern w:val="0"/>
                <w:sz w:val="22"/>
              </w:rPr>
              <w:t>/</w:t>
            </w:r>
            <w:r w:rsidRPr="00BC55DE">
              <w:rPr>
                <w:rFonts w:ascii="宋体" w:hAnsi="宋体" w:cs="宋体" w:hint="eastAsia"/>
                <w:kern w:val="0"/>
                <w:sz w:val="22"/>
              </w:rPr>
              <w:t>“通信线路”），上午：</w:t>
            </w:r>
            <w:r w:rsidRPr="00BC55DE">
              <w:rPr>
                <w:rFonts w:ascii="宋体" w:hAnsi="宋体" w:cs="宋体"/>
                <w:kern w:val="0"/>
                <w:sz w:val="22"/>
              </w:rPr>
              <w:t>180</w:t>
            </w:r>
            <w:r w:rsidRPr="00BC55DE">
              <w:rPr>
                <w:rFonts w:ascii="宋体" w:hAnsi="宋体" w:cs="宋体" w:hint="eastAsia"/>
                <w:kern w:val="0"/>
                <w:sz w:val="22"/>
              </w:rPr>
              <w:t>分钟</w:t>
            </w:r>
          </w:p>
        </w:tc>
        <w:tc>
          <w:tcPr>
            <w:tcW w:w="367" w:type="pct"/>
            <w:tcBorders>
              <w:top w:val="single" w:sz="4" w:space="0" w:color="auto"/>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hint="eastAsia"/>
                <w:kern w:val="0"/>
                <w:sz w:val="22"/>
              </w:rPr>
              <w:t>闭卷</w:t>
            </w:r>
          </w:p>
        </w:tc>
        <w:tc>
          <w:tcPr>
            <w:tcW w:w="924" w:type="pct"/>
            <w:tcBorders>
              <w:top w:val="nil"/>
              <w:left w:val="nil"/>
              <w:bottom w:val="single" w:sz="4" w:space="0" w:color="auto"/>
              <w:right w:val="single" w:sz="4" w:space="0" w:color="auto"/>
            </w:tcBorders>
            <w:vAlign w:val="center"/>
          </w:tcPr>
          <w:p w:rsidR="002E704D" w:rsidRPr="00BC55DE" w:rsidRDefault="002E704D" w:rsidP="00292E63">
            <w:pPr>
              <w:widowControl/>
              <w:jc w:val="left"/>
              <w:rPr>
                <w:rFonts w:ascii="宋体" w:cs="宋体"/>
                <w:kern w:val="0"/>
                <w:sz w:val="22"/>
              </w:rPr>
            </w:pPr>
            <w:r w:rsidRPr="00BC55DE">
              <w:rPr>
                <w:rFonts w:ascii="宋体" w:hAnsi="宋体" w:cs="宋体"/>
                <w:kern w:val="0"/>
                <w:sz w:val="22"/>
              </w:rPr>
              <w:t>1</w:t>
            </w:r>
            <w:r w:rsidRPr="00BC55DE">
              <w:rPr>
                <w:rFonts w:ascii="宋体" w:hAnsi="宋体" w:cs="宋体" w:hint="eastAsia"/>
                <w:kern w:val="0"/>
                <w:sz w:val="22"/>
              </w:rPr>
              <w:t>、基础知识考试只允许携带笔进入考场</w:t>
            </w:r>
            <w:r w:rsidRPr="00BC55DE">
              <w:rPr>
                <w:rFonts w:ascii="宋体" w:cs="宋体"/>
                <w:kern w:val="0"/>
                <w:sz w:val="22"/>
              </w:rPr>
              <w:br/>
            </w:r>
            <w:r w:rsidRPr="00BC55DE">
              <w:rPr>
                <w:rFonts w:ascii="宋体" w:hAnsi="宋体" w:cs="宋体"/>
                <w:kern w:val="0"/>
                <w:sz w:val="22"/>
              </w:rPr>
              <w:t>2</w:t>
            </w:r>
            <w:r w:rsidRPr="00BC55DE">
              <w:rPr>
                <w:rFonts w:ascii="宋体" w:hAnsi="宋体" w:cs="宋体" w:hint="eastAsia"/>
                <w:kern w:val="0"/>
                <w:sz w:val="22"/>
              </w:rPr>
              <w:t>、专业知识考试只允许携带笔、计算器、预算定额、费用定额进入考场</w:t>
            </w:r>
          </w:p>
        </w:tc>
        <w:tc>
          <w:tcPr>
            <w:tcW w:w="582" w:type="pct"/>
            <w:vMerge w:val="restart"/>
            <w:tcBorders>
              <w:top w:val="nil"/>
              <w:left w:val="nil"/>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hint="eastAsia"/>
                <w:kern w:val="0"/>
                <w:sz w:val="22"/>
              </w:rPr>
              <w:t>中国通信企业协会通信建设</w:t>
            </w:r>
            <w:r>
              <w:rPr>
                <w:rFonts w:ascii="宋体" w:hAnsi="宋体" w:cs="宋体" w:hint="eastAsia"/>
                <w:kern w:val="0"/>
                <w:sz w:val="22"/>
              </w:rPr>
              <w:t>资质（格）职称认证中心</w:t>
            </w:r>
            <w:r>
              <w:rPr>
                <w:rFonts w:ascii="宋体" w:hAnsi="宋体" w:cs="宋体"/>
                <w:kern w:val="0"/>
                <w:sz w:val="22"/>
              </w:rPr>
              <w:t>/</w:t>
            </w:r>
            <w:r>
              <w:rPr>
                <w:rFonts w:ascii="宋体" w:hAnsi="宋体" w:cs="宋体" w:hint="eastAsia"/>
                <w:kern w:val="0"/>
                <w:sz w:val="22"/>
              </w:rPr>
              <w:t>中国通信企业协会</w:t>
            </w:r>
          </w:p>
          <w:p w:rsidR="002E704D" w:rsidRPr="00BC55DE" w:rsidRDefault="002E704D" w:rsidP="00292E63">
            <w:pPr>
              <w:jc w:val="center"/>
              <w:rPr>
                <w:rFonts w:ascii="宋体" w:cs="宋体"/>
                <w:kern w:val="0"/>
                <w:sz w:val="22"/>
              </w:rPr>
            </w:pPr>
          </w:p>
        </w:tc>
        <w:tc>
          <w:tcPr>
            <w:tcW w:w="303" w:type="pct"/>
            <w:tcBorders>
              <w:top w:val="nil"/>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kern w:val="0"/>
                <w:sz w:val="22"/>
              </w:rPr>
              <w:t>3</w:t>
            </w:r>
            <w:r w:rsidRPr="00BC55DE">
              <w:rPr>
                <w:rFonts w:ascii="宋体" w:hAnsi="宋体" w:cs="宋体" w:hint="eastAsia"/>
                <w:kern w:val="0"/>
                <w:sz w:val="22"/>
              </w:rPr>
              <w:t>年</w:t>
            </w:r>
          </w:p>
        </w:tc>
        <w:tc>
          <w:tcPr>
            <w:tcW w:w="482" w:type="pct"/>
            <w:tcBorders>
              <w:top w:val="nil"/>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hint="eastAsia"/>
                <w:kern w:val="0"/>
                <w:sz w:val="22"/>
              </w:rPr>
              <w:t>合格科目成绩保留</w:t>
            </w:r>
            <w:r w:rsidRPr="00BC55DE">
              <w:rPr>
                <w:rFonts w:ascii="宋体" w:hAnsi="宋体" w:cs="宋体"/>
                <w:kern w:val="0"/>
                <w:sz w:val="22"/>
              </w:rPr>
              <w:t>2</w:t>
            </w:r>
            <w:r w:rsidRPr="00BC55DE">
              <w:rPr>
                <w:rFonts w:ascii="宋体" w:hAnsi="宋体" w:cs="宋体" w:hint="eastAsia"/>
                <w:kern w:val="0"/>
                <w:sz w:val="22"/>
              </w:rPr>
              <w:t>年，</w:t>
            </w:r>
            <w:r w:rsidRPr="00BC55DE">
              <w:rPr>
                <w:rFonts w:ascii="宋体" w:hAnsi="宋体" w:cs="宋体"/>
                <w:kern w:val="0"/>
                <w:sz w:val="22"/>
              </w:rPr>
              <w:t xml:space="preserve"> </w:t>
            </w:r>
            <w:r w:rsidRPr="00BC55DE">
              <w:rPr>
                <w:rFonts w:ascii="宋体" w:hAnsi="宋体" w:cs="宋体" w:hint="eastAsia"/>
                <w:kern w:val="0"/>
                <w:sz w:val="22"/>
              </w:rPr>
              <w:t>不合格科目</w:t>
            </w:r>
            <w:r w:rsidRPr="00BC55DE">
              <w:rPr>
                <w:rFonts w:ascii="宋体" w:hAnsi="宋体" w:cs="宋体"/>
                <w:kern w:val="0"/>
                <w:sz w:val="22"/>
              </w:rPr>
              <w:t>2</w:t>
            </w:r>
            <w:r w:rsidRPr="00BC55DE">
              <w:rPr>
                <w:rFonts w:ascii="宋体" w:hAnsi="宋体" w:cs="宋体" w:hint="eastAsia"/>
                <w:kern w:val="0"/>
                <w:sz w:val="22"/>
              </w:rPr>
              <w:t>年内参加补考</w:t>
            </w:r>
          </w:p>
        </w:tc>
      </w:tr>
      <w:tr w:rsidR="002E704D" w:rsidRPr="00BC55DE" w:rsidTr="00520755">
        <w:trPr>
          <w:trHeight w:val="1755"/>
        </w:trPr>
        <w:tc>
          <w:tcPr>
            <w:tcW w:w="207" w:type="pct"/>
            <w:tcBorders>
              <w:top w:val="nil"/>
              <w:left w:val="single" w:sz="4" w:space="0" w:color="auto"/>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kern w:val="0"/>
                <w:sz w:val="22"/>
              </w:rPr>
              <w:t>2</w:t>
            </w:r>
          </w:p>
        </w:tc>
        <w:tc>
          <w:tcPr>
            <w:tcW w:w="315" w:type="pct"/>
            <w:tcBorders>
              <w:top w:val="nil"/>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kern w:val="0"/>
                <w:sz w:val="22"/>
              </w:rPr>
              <w:t>JL</w:t>
            </w:r>
            <w:r w:rsidRPr="00BC55DE">
              <w:rPr>
                <w:rFonts w:ascii="宋体" w:hAnsi="宋体" w:cs="宋体" w:hint="eastAsia"/>
                <w:kern w:val="0"/>
                <w:sz w:val="22"/>
              </w:rPr>
              <w:t>资格</w:t>
            </w:r>
          </w:p>
        </w:tc>
        <w:tc>
          <w:tcPr>
            <w:tcW w:w="442" w:type="pct"/>
            <w:tcBorders>
              <w:top w:val="nil"/>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kern w:val="0"/>
                <w:sz w:val="22"/>
              </w:rPr>
              <w:t>14.5</w:t>
            </w:r>
            <w:r w:rsidRPr="00BC55DE">
              <w:rPr>
                <w:rFonts w:ascii="宋体" w:hAnsi="宋体" w:cs="宋体" w:hint="eastAsia"/>
                <w:kern w:val="0"/>
                <w:sz w:val="22"/>
              </w:rPr>
              <w:t>天培训、</w:t>
            </w:r>
            <w:r w:rsidRPr="00BC55DE">
              <w:rPr>
                <w:rFonts w:ascii="宋体" w:hAnsi="宋体" w:cs="宋体"/>
                <w:kern w:val="0"/>
                <w:sz w:val="22"/>
              </w:rPr>
              <w:t>1.5</w:t>
            </w:r>
            <w:r w:rsidRPr="00BC55DE">
              <w:rPr>
                <w:rFonts w:ascii="宋体" w:hAnsi="宋体" w:cs="宋体" w:hint="eastAsia"/>
                <w:kern w:val="0"/>
                <w:sz w:val="22"/>
              </w:rPr>
              <w:t>天考试</w:t>
            </w:r>
          </w:p>
        </w:tc>
        <w:tc>
          <w:tcPr>
            <w:tcW w:w="1379" w:type="pct"/>
            <w:tcBorders>
              <w:top w:val="nil"/>
              <w:left w:val="nil"/>
              <w:bottom w:val="single" w:sz="4" w:space="0" w:color="auto"/>
              <w:right w:val="single" w:sz="4" w:space="0" w:color="auto"/>
            </w:tcBorders>
            <w:vAlign w:val="center"/>
          </w:tcPr>
          <w:p w:rsidR="002E704D" w:rsidRPr="00BC55DE" w:rsidRDefault="002E704D" w:rsidP="00292E63">
            <w:pPr>
              <w:widowControl/>
              <w:jc w:val="left"/>
              <w:rPr>
                <w:rFonts w:ascii="宋体" w:cs="宋体"/>
                <w:kern w:val="0"/>
                <w:sz w:val="22"/>
              </w:rPr>
            </w:pPr>
            <w:r w:rsidRPr="00BC55DE">
              <w:rPr>
                <w:rFonts w:ascii="宋体" w:hAnsi="宋体" w:cs="宋体"/>
                <w:kern w:val="0"/>
                <w:sz w:val="22"/>
              </w:rPr>
              <w:t>1</w:t>
            </w:r>
            <w:r w:rsidRPr="00BC55DE">
              <w:rPr>
                <w:rFonts w:ascii="宋体" w:hAnsi="宋体" w:cs="宋体" w:hint="eastAsia"/>
                <w:kern w:val="0"/>
                <w:sz w:val="22"/>
              </w:rPr>
              <w:t>、基础知识（“三控制”、“合同和概论”）第一天下午：各</w:t>
            </w:r>
            <w:r w:rsidRPr="00BC55DE">
              <w:rPr>
                <w:rFonts w:ascii="宋体" w:hAnsi="宋体" w:cs="宋体"/>
                <w:kern w:val="0"/>
                <w:sz w:val="22"/>
              </w:rPr>
              <w:t>90</w:t>
            </w:r>
            <w:r w:rsidRPr="00BC55DE">
              <w:rPr>
                <w:rFonts w:ascii="宋体" w:hAnsi="宋体" w:cs="宋体" w:hint="eastAsia"/>
                <w:kern w:val="0"/>
                <w:sz w:val="22"/>
              </w:rPr>
              <w:t>分钟</w:t>
            </w:r>
            <w:r w:rsidRPr="00BC55DE">
              <w:rPr>
                <w:rFonts w:ascii="宋体" w:cs="宋体"/>
                <w:kern w:val="0"/>
                <w:sz w:val="22"/>
              </w:rPr>
              <w:br/>
            </w:r>
            <w:r w:rsidRPr="00BC55DE">
              <w:rPr>
                <w:rFonts w:ascii="宋体" w:hAnsi="宋体" w:cs="宋体"/>
                <w:kern w:val="0"/>
                <w:sz w:val="22"/>
              </w:rPr>
              <w:t>2</w:t>
            </w:r>
            <w:r w:rsidRPr="00BC55DE">
              <w:rPr>
                <w:rFonts w:ascii="宋体" w:hAnsi="宋体" w:cs="宋体" w:hint="eastAsia"/>
                <w:kern w:val="0"/>
                <w:sz w:val="22"/>
              </w:rPr>
              <w:t>、专业知识（“通信监理基础”、“通信线路”、“通信设备”）第二天上午</w:t>
            </w:r>
            <w:r w:rsidRPr="00BC55DE">
              <w:rPr>
                <w:rFonts w:ascii="宋体" w:hAnsi="宋体" w:cs="宋体"/>
                <w:kern w:val="0"/>
                <w:sz w:val="22"/>
              </w:rPr>
              <w:t>+</w:t>
            </w:r>
            <w:r w:rsidRPr="00BC55DE">
              <w:rPr>
                <w:rFonts w:ascii="宋体" w:hAnsi="宋体" w:cs="宋体" w:hint="eastAsia"/>
                <w:kern w:val="0"/>
                <w:sz w:val="22"/>
              </w:rPr>
              <w:t>下午：各</w:t>
            </w:r>
            <w:r w:rsidRPr="00BC55DE">
              <w:rPr>
                <w:rFonts w:ascii="宋体" w:hAnsi="宋体" w:cs="宋体"/>
                <w:kern w:val="0"/>
                <w:sz w:val="22"/>
              </w:rPr>
              <w:t>90</w:t>
            </w:r>
            <w:r w:rsidRPr="00BC55DE">
              <w:rPr>
                <w:rFonts w:ascii="宋体" w:hAnsi="宋体" w:cs="宋体" w:hint="eastAsia"/>
                <w:kern w:val="0"/>
                <w:sz w:val="22"/>
              </w:rPr>
              <w:t>分钟</w:t>
            </w:r>
          </w:p>
        </w:tc>
        <w:tc>
          <w:tcPr>
            <w:tcW w:w="367" w:type="pct"/>
            <w:tcBorders>
              <w:top w:val="single" w:sz="4" w:space="0" w:color="auto"/>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hint="eastAsia"/>
                <w:kern w:val="0"/>
                <w:sz w:val="22"/>
              </w:rPr>
              <w:t>闭卷</w:t>
            </w:r>
          </w:p>
        </w:tc>
        <w:tc>
          <w:tcPr>
            <w:tcW w:w="924" w:type="pct"/>
            <w:tcBorders>
              <w:top w:val="nil"/>
              <w:left w:val="nil"/>
              <w:bottom w:val="single" w:sz="4" w:space="0" w:color="auto"/>
              <w:right w:val="single" w:sz="4" w:space="0" w:color="auto"/>
            </w:tcBorders>
            <w:vAlign w:val="center"/>
          </w:tcPr>
          <w:p w:rsidR="002E704D" w:rsidRPr="00BC55DE" w:rsidRDefault="002E704D" w:rsidP="00292E63">
            <w:pPr>
              <w:widowControl/>
              <w:jc w:val="left"/>
              <w:rPr>
                <w:rFonts w:ascii="宋体" w:cs="宋体"/>
                <w:kern w:val="0"/>
                <w:sz w:val="22"/>
              </w:rPr>
            </w:pPr>
            <w:r w:rsidRPr="00BC55DE">
              <w:rPr>
                <w:rFonts w:ascii="宋体" w:hAnsi="宋体" w:cs="宋体" w:hint="eastAsia"/>
                <w:kern w:val="0"/>
                <w:sz w:val="22"/>
              </w:rPr>
              <w:t>可携带手写记录的笔记本，但不允许携带教材进入考场。</w:t>
            </w:r>
          </w:p>
        </w:tc>
        <w:tc>
          <w:tcPr>
            <w:tcW w:w="582" w:type="pct"/>
            <w:vMerge/>
            <w:tcBorders>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p>
        </w:tc>
        <w:tc>
          <w:tcPr>
            <w:tcW w:w="303" w:type="pct"/>
            <w:tcBorders>
              <w:top w:val="nil"/>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kern w:val="0"/>
                <w:sz w:val="22"/>
              </w:rPr>
              <w:t>3</w:t>
            </w:r>
            <w:r w:rsidRPr="00BC55DE">
              <w:rPr>
                <w:rFonts w:ascii="宋体" w:hAnsi="宋体" w:cs="宋体" w:hint="eastAsia"/>
                <w:kern w:val="0"/>
                <w:sz w:val="22"/>
              </w:rPr>
              <w:t>年</w:t>
            </w:r>
          </w:p>
        </w:tc>
        <w:tc>
          <w:tcPr>
            <w:tcW w:w="482" w:type="pct"/>
            <w:tcBorders>
              <w:top w:val="nil"/>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hint="eastAsia"/>
                <w:kern w:val="0"/>
                <w:sz w:val="22"/>
              </w:rPr>
              <w:t>同上</w:t>
            </w:r>
          </w:p>
        </w:tc>
      </w:tr>
      <w:tr w:rsidR="002E704D" w:rsidRPr="00BC55DE" w:rsidTr="00520755">
        <w:trPr>
          <w:trHeight w:val="1185"/>
        </w:trPr>
        <w:tc>
          <w:tcPr>
            <w:tcW w:w="207" w:type="pct"/>
            <w:tcBorders>
              <w:top w:val="nil"/>
              <w:left w:val="single" w:sz="4" w:space="0" w:color="auto"/>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kern w:val="0"/>
                <w:sz w:val="22"/>
              </w:rPr>
              <w:t>3</w:t>
            </w:r>
          </w:p>
        </w:tc>
        <w:tc>
          <w:tcPr>
            <w:tcW w:w="315" w:type="pct"/>
            <w:tcBorders>
              <w:top w:val="nil"/>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kern w:val="0"/>
                <w:sz w:val="22"/>
              </w:rPr>
              <w:t>GYS</w:t>
            </w:r>
            <w:r w:rsidRPr="00BC55DE">
              <w:rPr>
                <w:rFonts w:ascii="宋体" w:hAnsi="宋体" w:cs="宋体" w:hint="eastAsia"/>
                <w:kern w:val="0"/>
                <w:sz w:val="22"/>
              </w:rPr>
              <w:t>继续教育</w:t>
            </w:r>
          </w:p>
        </w:tc>
        <w:tc>
          <w:tcPr>
            <w:tcW w:w="442" w:type="pct"/>
            <w:tcBorders>
              <w:top w:val="nil"/>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kern w:val="0"/>
                <w:sz w:val="22"/>
              </w:rPr>
              <w:t>2.5</w:t>
            </w:r>
            <w:r w:rsidRPr="00BC55DE">
              <w:rPr>
                <w:rFonts w:ascii="宋体" w:hAnsi="宋体" w:cs="宋体" w:hint="eastAsia"/>
                <w:kern w:val="0"/>
                <w:sz w:val="22"/>
              </w:rPr>
              <w:t>天培训、</w:t>
            </w:r>
            <w:r w:rsidRPr="00BC55DE">
              <w:rPr>
                <w:rFonts w:ascii="宋体" w:hAnsi="宋体" w:cs="宋体"/>
                <w:kern w:val="0"/>
                <w:sz w:val="22"/>
              </w:rPr>
              <w:t>0.5</w:t>
            </w:r>
            <w:r w:rsidRPr="00BC55DE">
              <w:rPr>
                <w:rFonts w:ascii="宋体" w:hAnsi="宋体" w:cs="宋体" w:hint="eastAsia"/>
                <w:kern w:val="0"/>
                <w:sz w:val="22"/>
              </w:rPr>
              <w:t>天考试</w:t>
            </w:r>
          </w:p>
        </w:tc>
        <w:tc>
          <w:tcPr>
            <w:tcW w:w="1379" w:type="pct"/>
            <w:tcBorders>
              <w:top w:val="nil"/>
              <w:left w:val="nil"/>
              <w:bottom w:val="single" w:sz="4" w:space="0" w:color="auto"/>
              <w:right w:val="single" w:sz="4" w:space="0" w:color="auto"/>
            </w:tcBorders>
            <w:vAlign w:val="center"/>
          </w:tcPr>
          <w:p w:rsidR="002E704D" w:rsidRPr="00BC55DE" w:rsidRDefault="002E704D" w:rsidP="00292E63">
            <w:pPr>
              <w:widowControl/>
              <w:jc w:val="left"/>
              <w:rPr>
                <w:rFonts w:ascii="宋体" w:cs="宋体"/>
                <w:kern w:val="0"/>
                <w:sz w:val="22"/>
              </w:rPr>
            </w:pPr>
            <w:r w:rsidRPr="00BC55DE">
              <w:rPr>
                <w:rFonts w:ascii="宋体" w:hAnsi="宋体" w:cs="宋体" w:hint="eastAsia"/>
                <w:kern w:val="0"/>
                <w:sz w:val="22"/>
              </w:rPr>
              <w:t>不分专业，下午：</w:t>
            </w:r>
            <w:r>
              <w:rPr>
                <w:rFonts w:ascii="宋体" w:hAnsi="宋体" w:cs="宋体"/>
                <w:kern w:val="0"/>
                <w:sz w:val="22"/>
              </w:rPr>
              <w:t>120</w:t>
            </w:r>
            <w:r w:rsidRPr="00BC55DE">
              <w:rPr>
                <w:rFonts w:ascii="宋体" w:hAnsi="宋体" w:cs="宋体" w:hint="eastAsia"/>
                <w:kern w:val="0"/>
                <w:sz w:val="22"/>
              </w:rPr>
              <w:t>分钟</w:t>
            </w:r>
          </w:p>
        </w:tc>
        <w:tc>
          <w:tcPr>
            <w:tcW w:w="367" w:type="pct"/>
            <w:tcBorders>
              <w:top w:val="single" w:sz="4" w:space="0" w:color="auto"/>
              <w:left w:val="nil"/>
              <w:bottom w:val="single" w:sz="4" w:space="0" w:color="auto"/>
              <w:right w:val="single" w:sz="4" w:space="0" w:color="auto"/>
            </w:tcBorders>
            <w:noWrap/>
            <w:vAlign w:val="bottom"/>
          </w:tcPr>
          <w:p w:rsidR="002E704D" w:rsidRPr="00BC55DE" w:rsidRDefault="0011273B" w:rsidP="00292E63">
            <w:pPr>
              <w:widowControl/>
              <w:jc w:val="left"/>
              <w:rPr>
                <w:rFonts w:ascii="宋体" w:cs="宋体"/>
                <w:kern w:val="0"/>
                <w:sz w:val="24"/>
                <w:szCs w:val="24"/>
              </w:rPr>
            </w:pPr>
            <w:r w:rsidRPr="0011273B">
              <w:rPr>
                <w:noProof/>
              </w:rPr>
              <w:pict>
                <v:line id="直接连接符 2" o:spid="_x0000_s1026" style="position:absolute;flip:y;z-index:4;visibility:visible;mso-position-horizontal-relative:text;mso-position-vertical-relative:text" from="57pt,2.25pt" to="191.25pt,58.5pt" o:connectortype="straight" strokecolor="#4a7ebb"/>
              </w:pict>
            </w:r>
            <w:r w:rsidRPr="0011273B">
              <w:rPr>
                <w:noProof/>
              </w:rPr>
              <w:pict>
                <v:line id="直接连接符 3" o:spid="_x0000_s1027" style="position:absolute;flip:y;z-index:5;visibility:visible;mso-position-horizontal-relative:text;mso-position-vertical-relative:text" from="54pt,59.25pt" to="188.25pt,115.5pt" o:connectortype="straight" strokecolor="#4a7ebb"/>
              </w:pict>
            </w:r>
          </w:p>
          <w:p w:rsidR="002E704D" w:rsidRPr="00BC55DE" w:rsidRDefault="002E704D" w:rsidP="00292E63">
            <w:pPr>
              <w:widowControl/>
              <w:jc w:val="center"/>
              <w:rPr>
                <w:rFonts w:ascii="宋体" w:cs="宋体"/>
                <w:kern w:val="0"/>
                <w:sz w:val="24"/>
                <w:szCs w:val="24"/>
              </w:rPr>
            </w:pPr>
            <w:r>
              <w:rPr>
                <w:rFonts w:ascii="宋体" w:hAnsi="宋体" w:cs="宋体" w:hint="eastAsia"/>
                <w:kern w:val="0"/>
                <w:sz w:val="24"/>
                <w:szCs w:val="24"/>
              </w:rPr>
              <w:t>开卷</w:t>
            </w:r>
          </w:p>
        </w:tc>
        <w:tc>
          <w:tcPr>
            <w:tcW w:w="924" w:type="pct"/>
            <w:tcBorders>
              <w:top w:val="nil"/>
              <w:left w:val="single" w:sz="4" w:space="0" w:color="auto"/>
              <w:bottom w:val="single" w:sz="4" w:space="0" w:color="auto"/>
              <w:right w:val="single" w:sz="4" w:space="0" w:color="auto"/>
            </w:tcBorders>
            <w:vAlign w:val="center"/>
          </w:tcPr>
          <w:p w:rsidR="002E704D" w:rsidRPr="00BC55DE" w:rsidRDefault="002E704D" w:rsidP="00292E63">
            <w:pPr>
              <w:widowControl/>
              <w:jc w:val="left"/>
              <w:rPr>
                <w:rFonts w:ascii="宋体" w:cs="宋体"/>
                <w:kern w:val="0"/>
                <w:sz w:val="22"/>
              </w:rPr>
            </w:pPr>
            <w:r w:rsidRPr="00BC55DE">
              <w:rPr>
                <w:rFonts w:ascii="宋体" w:hAnsi="宋体" w:cs="宋体" w:hint="eastAsia"/>
                <w:kern w:val="0"/>
                <w:sz w:val="22"/>
              </w:rPr>
              <w:t xml:space="preserve">　</w:t>
            </w:r>
          </w:p>
        </w:tc>
        <w:tc>
          <w:tcPr>
            <w:tcW w:w="582" w:type="pct"/>
            <w:vMerge w:val="restart"/>
            <w:tcBorders>
              <w:top w:val="nil"/>
              <w:left w:val="nil"/>
              <w:right w:val="single" w:sz="4" w:space="0" w:color="auto"/>
            </w:tcBorders>
            <w:vAlign w:val="center"/>
          </w:tcPr>
          <w:p w:rsidR="002E704D" w:rsidRPr="00BC55DE" w:rsidRDefault="002E704D" w:rsidP="008A73BE">
            <w:pPr>
              <w:widowControl/>
              <w:jc w:val="center"/>
              <w:rPr>
                <w:rFonts w:ascii="宋体" w:cs="宋体"/>
                <w:kern w:val="0"/>
                <w:sz w:val="22"/>
              </w:rPr>
            </w:pPr>
            <w:r>
              <w:rPr>
                <w:rFonts w:ascii="宋体" w:hAnsi="宋体" w:cs="宋体" w:hint="eastAsia"/>
                <w:kern w:val="0"/>
                <w:sz w:val="22"/>
              </w:rPr>
              <w:t>（继续教育合格专用章）</w:t>
            </w:r>
            <w:r w:rsidRPr="00BC55DE">
              <w:rPr>
                <w:rFonts w:ascii="宋体" w:hAnsi="宋体" w:cs="宋体" w:hint="eastAsia"/>
                <w:kern w:val="0"/>
                <w:sz w:val="22"/>
              </w:rPr>
              <w:t>主办单位</w:t>
            </w:r>
          </w:p>
        </w:tc>
        <w:tc>
          <w:tcPr>
            <w:tcW w:w="303" w:type="pct"/>
            <w:tcBorders>
              <w:top w:val="nil"/>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kern w:val="0"/>
                <w:sz w:val="22"/>
              </w:rPr>
              <w:t>5</w:t>
            </w:r>
            <w:r w:rsidRPr="00BC55DE">
              <w:rPr>
                <w:rFonts w:ascii="宋体" w:hAnsi="宋体" w:cs="宋体" w:hint="eastAsia"/>
                <w:kern w:val="0"/>
                <w:sz w:val="22"/>
              </w:rPr>
              <w:t>年</w:t>
            </w:r>
          </w:p>
        </w:tc>
        <w:tc>
          <w:tcPr>
            <w:tcW w:w="482" w:type="pct"/>
            <w:tcBorders>
              <w:top w:val="nil"/>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kern w:val="0"/>
                <w:sz w:val="22"/>
              </w:rPr>
              <w:t>1</w:t>
            </w:r>
            <w:r w:rsidRPr="00BC55DE">
              <w:rPr>
                <w:rFonts w:ascii="宋体" w:hAnsi="宋体" w:cs="宋体" w:hint="eastAsia"/>
                <w:kern w:val="0"/>
                <w:sz w:val="22"/>
              </w:rPr>
              <w:t>年内补考</w:t>
            </w:r>
          </w:p>
        </w:tc>
      </w:tr>
      <w:tr w:rsidR="002E704D" w:rsidRPr="00BC55DE" w:rsidTr="00520755">
        <w:trPr>
          <w:trHeight w:val="1185"/>
        </w:trPr>
        <w:tc>
          <w:tcPr>
            <w:tcW w:w="207" w:type="pct"/>
            <w:tcBorders>
              <w:top w:val="nil"/>
              <w:left w:val="single" w:sz="4" w:space="0" w:color="auto"/>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kern w:val="0"/>
                <w:sz w:val="22"/>
              </w:rPr>
              <w:t>4</w:t>
            </w:r>
          </w:p>
        </w:tc>
        <w:tc>
          <w:tcPr>
            <w:tcW w:w="315" w:type="pct"/>
            <w:tcBorders>
              <w:top w:val="nil"/>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kern w:val="0"/>
                <w:sz w:val="22"/>
              </w:rPr>
              <w:t>JL</w:t>
            </w:r>
            <w:r w:rsidRPr="00BC55DE">
              <w:rPr>
                <w:rFonts w:ascii="宋体" w:hAnsi="宋体" w:cs="宋体" w:hint="eastAsia"/>
                <w:kern w:val="0"/>
                <w:sz w:val="22"/>
              </w:rPr>
              <w:t>继续教育</w:t>
            </w:r>
          </w:p>
        </w:tc>
        <w:tc>
          <w:tcPr>
            <w:tcW w:w="442" w:type="pct"/>
            <w:tcBorders>
              <w:top w:val="nil"/>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kern w:val="0"/>
                <w:sz w:val="22"/>
              </w:rPr>
              <w:t>3.5</w:t>
            </w:r>
            <w:r w:rsidRPr="00BC55DE">
              <w:rPr>
                <w:rFonts w:ascii="宋体" w:hAnsi="宋体" w:cs="宋体" w:hint="eastAsia"/>
                <w:kern w:val="0"/>
                <w:sz w:val="22"/>
              </w:rPr>
              <w:t>天培训、</w:t>
            </w:r>
            <w:r w:rsidRPr="00BC55DE">
              <w:rPr>
                <w:rFonts w:ascii="宋体" w:hAnsi="宋体" w:cs="宋体"/>
                <w:kern w:val="0"/>
                <w:sz w:val="22"/>
              </w:rPr>
              <w:t>0.5</w:t>
            </w:r>
            <w:r w:rsidRPr="00BC55DE">
              <w:rPr>
                <w:rFonts w:ascii="宋体" w:hAnsi="宋体" w:cs="宋体" w:hint="eastAsia"/>
                <w:kern w:val="0"/>
                <w:sz w:val="22"/>
              </w:rPr>
              <w:t>天考试</w:t>
            </w:r>
          </w:p>
        </w:tc>
        <w:tc>
          <w:tcPr>
            <w:tcW w:w="1379" w:type="pct"/>
            <w:tcBorders>
              <w:top w:val="nil"/>
              <w:left w:val="nil"/>
              <w:bottom w:val="single" w:sz="4" w:space="0" w:color="auto"/>
              <w:right w:val="single" w:sz="4" w:space="0" w:color="auto"/>
            </w:tcBorders>
            <w:vAlign w:val="center"/>
          </w:tcPr>
          <w:p w:rsidR="002E704D" w:rsidRPr="00BC55DE" w:rsidRDefault="002E704D" w:rsidP="00292E63">
            <w:pPr>
              <w:widowControl/>
              <w:jc w:val="left"/>
              <w:rPr>
                <w:rFonts w:ascii="宋体" w:cs="宋体"/>
                <w:kern w:val="0"/>
                <w:sz w:val="22"/>
              </w:rPr>
            </w:pPr>
            <w:r w:rsidRPr="00BC55DE">
              <w:rPr>
                <w:rFonts w:ascii="宋体" w:hAnsi="宋体" w:cs="宋体" w:hint="eastAsia"/>
                <w:kern w:val="0"/>
                <w:sz w:val="22"/>
              </w:rPr>
              <w:t>不分专业，下午：</w:t>
            </w:r>
            <w:r w:rsidRPr="00BC55DE">
              <w:rPr>
                <w:rFonts w:ascii="宋体" w:hAnsi="宋体" w:cs="宋体"/>
                <w:kern w:val="0"/>
                <w:sz w:val="22"/>
              </w:rPr>
              <w:t>180</w:t>
            </w:r>
            <w:r w:rsidRPr="00BC55DE">
              <w:rPr>
                <w:rFonts w:ascii="宋体" w:hAnsi="宋体" w:cs="宋体" w:hint="eastAsia"/>
                <w:kern w:val="0"/>
                <w:sz w:val="22"/>
              </w:rPr>
              <w:t>分钟</w:t>
            </w:r>
          </w:p>
        </w:tc>
        <w:tc>
          <w:tcPr>
            <w:tcW w:w="367" w:type="pct"/>
            <w:tcBorders>
              <w:top w:val="single" w:sz="4" w:space="0" w:color="auto"/>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hint="eastAsia"/>
                <w:kern w:val="0"/>
                <w:sz w:val="22"/>
              </w:rPr>
              <w:t>开卷</w:t>
            </w:r>
          </w:p>
        </w:tc>
        <w:tc>
          <w:tcPr>
            <w:tcW w:w="924" w:type="pct"/>
            <w:tcBorders>
              <w:top w:val="nil"/>
              <w:left w:val="nil"/>
              <w:bottom w:val="single" w:sz="4" w:space="0" w:color="auto"/>
              <w:right w:val="single" w:sz="4" w:space="0" w:color="auto"/>
            </w:tcBorders>
            <w:vAlign w:val="center"/>
          </w:tcPr>
          <w:p w:rsidR="002E704D" w:rsidRPr="00BC55DE" w:rsidRDefault="002E704D" w:rsidP="00292E63">
            <w:pPr>
              <w:widowControl/>
              <w:jc w:val="left"/>
              <w:rPr>
                <w:rFonts w:ascii="宋体" w:cs="宋体"/>
                <w:kern w:val="0"/>
                <w:sz w:val="22"/>
              </w:rPr>
            </w:pPr>
            <w:r w:rsidRPr="00BC55DE">
              <w:rPr>
                <w:rFonts w:ascii="宋体" w:hAnsi="宋体" w:cs="宋体" w:hint="eastAsia"/>
                <w:kern w:val="0"/>
                <w:sz w:val="22"/>
              </w:rPr>
              <w:t xml:space="preserve">　</w:t>
            </w:r>
          </w:p>
        </w:tc>
        <w:tc>
          <w:tcPr>
            <w:tcW w:w="582" w:type="pct"/>
            <w:vMerge/>
            <w:tcBorders>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p>
        </w:tc>
        <w:tc>
          <w:tcPr>
            <w:tcW w:w="303" w:type="pct"/>
            <w:tcBorders>
              <w:top w:val="nil"/>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kern w:val="0"/>
                <w:sz w:val="22"/>
              </w:rPr>
              <w:t>5</w:t>
            </w:r>
            <w:r w:rsidRPr="00BC55DE">
              <w:rPr>
                <w:rFonts w:ascii="宋体" w:hAnsi="宋体" w:cs="宋体" w:hint="eastAsia"/>
                <w:kern w:val="0"/>
                <w:sz w:val="22"/>
              </w:rPr>
              <w:t>年</w:t>
            </w:r>
          </w:p>
        </w:tc>
        <w:tc>
          <w:tcPr>
            <w:tcW w:w="482" w:type="pct"/>
            <w:tcBorders>
              <w:top w:val="nil"/>
              <w:left w:val="nil"/>
              <w:bottom w:val="single" w:sz="4" w:space="0" w:color="auto"/>
              <w:right w:val="single" w:sz="4" w:space="0" w:color="auto"/>
            </w:tcBorders>
            <w:vAlign w:val="center"/>
          </w:tcPr>
          <w:p w:rsidR="002E704D" w:rsidRPr="00BC55DE" w:rsidRDefault="002E704D" w:rsidP="00292E63">
            <w:pPr>
              <w:widowControl/>
              <w:jc w:val="center"/>
              <w:rPr>
                <w:rFonts w:ascii="宋体" w:cs="宋体"/>
                <w:kern w:val="0"/>
                <w:sz w:val="22"/>
              </w:rPr>
            </w:pPr>
            <w:r w:rsidRPr="00BC55DE">
              <w:rPr>
                <w:rFonts w:ascii="宋体" w:hAnsi="宋体" w:cs="宋体"/>
                <w:kern w:val="0"/>
                <w:sz w:val="22"/>
              </w:rPr>
              <w:t>1</w:t>
            </w:r>
            <w:r w:rsidRPr="00BC55DE">
              <w:rPr>
                <w:rFonts w:ascii="宋体" w:hAnsi="宋体" w:cs="宋体" w:hint="eastAsia"/>
                <w:kern w:val="0"/>
                <w:sz w:val="22"/>
              </w:rPr>
              <w:t>年内补考</w:t>
            </w:r>
          </w:p>
        </w:tc>
      </w:tr>
    </w:tbl>
    <w:p w:rsidR="002E704D" w:rsidRDefault="002E704D" w:rsidP="00520755">
      <w:pPr>
        <w:ind w:firstLineChars="202" w:firstLine="566"/>
        <w:rPr>
          <w:rFonts w:ascii="宋体"/>
          <w:sz w:val="28"/>
          <w:szCs w:val="28"/>
        </w:rPr>
      </w:pPr>
    </w:p>
    <w:p w:rsidR="002E704D" w:rsidRDefault="002E704D" w:rsidP="00520755">
      <w:pPr>
        <w:ind w:leftChars="200" w:left="420" w:firstLineChars="52" w:firstLine="146"/>
        <w:rPr>
          <w:rFonts w:ascii="宋体"/>
          <w:sz w:val="28"/>
          <w:szCs w:val="28"/>
        </w:rPr>
        <w:sectPr w:rsidR="002E704D" w:rsidSect="0066203E">
          <w:pgSz w:w="16838" w:h="11906" w:orient="landscape"/>
          <w:pgMar w:top="1797" w:right="1134" w:bottom="1797" w:left="1418" w:header="851" w:footer="992" w:gutter="0"/>
          <w:cols w:space="425"/>
          <w:docGrid w:linePitch="312"/>
        </w:sectPr>
      </w:pPr>
    </w:p>
    <w:p w:rsidR="002E704D" w:rsidRDefault="002E704D" w:rsidP="00520755">
      <w:pPr>
        <w:ind w:leftChars="200" w:left="420" w:firstLineChars="52" w:firstLine="146"/>
        <w:rPr>
          <w:rFonts w:ascii="宋体"/>
          <w:sz w:val="28"/>
          <w:szCs w:val="28"/>
        </w:rPr>
      </w:pPr>
      <w:r>
        <w:rPr>
          <w:rFonts w:ascii="宋体" w:hAnsi="宋体" w:hint="eastAsia"/>
          <w:sz w:val="28"/>
          <w:szCs w:val="28"/>
        </w:rPr>
        <w:lastRenderedPageBreak/>
        <w:t>附件</w:t>
      </w:r>
      <w:r>
        <w:rPr>
          <w:rFonts w:ascii="宋体" w:hAnsi="宋体"/>
          <w:sz w:val="28"/>
          <w:szCs w:val="28"/>
        </w:rPr>
        <w:t>2</w:t>
      </w:r>
      <w:r>
        <w:rPr>
          <w:rFonts w:ascii="宋体" w:hAnsi="宋体" w:hint="eastAsia"/>
          <w:sz w:val="28"/>
          <w:szCs w:val="28"/>
        </w:rPr>
        <w:t>：</w:t>
      </w:r>
    </w:p>
    <w:tbl>
      <w:tblPr>
        <w:tblW w:w="5000" w:type="pct"/>
        <w:tblLook w:val="0000"/>
      </w:tblPr>
      <w:tblGrid>
        <w:gridCol w:w="469"/>
        <w:gridCol w:w="2251"/>
        <w:gridCol w:w="957"/>
        <w:gridCol w:w="1148"/>
        <w:gridCol w:w="957"/>
        <w:gridCol w:w="1996"/>
        <w:gridCol w:w="750"/>
      </w:tblGrid>
      <w:tr w:rsidR="002E704D" w:rsidTr="00520755">
        <w:trPr>
          <w:trHeight w:val="540"/>
        </w:trPr>
        <w:tc>
          <w:tcPr>
            <w:tcW w:w="5000" w:type="pct"/>
            <w:gridSpan w:val="7"/>
            <w:tcBorders>
              <w:top w:val="nil"/>
              <w:left w:val="nil"/>
              <w:bottom w:val="nil"/>
              <w:right w:val="nil"/>
            </w:tcBorders>
            <w:vAlign w:val="center"/>
          </w:tcPr>
          <w:p w:rsidR="002E704D" w:rsidRPr="006D0D90" w:rsidRDefault="002E704D" w:rsidP="0011522B">
            <w:pPr>
              <w:jc w:val="center"/>
              <w:rPr>
                <w:rFonts w:ascii="黑体" w:eastAsia="黑体" w:cs="宋体"/>
                <w:b/>
                <w:bCs/>
                <w:sz w:val="28"/>
                <w:szCs w:val="28"/>
              </w:rPr>
            </w:pPr>
            <w:r w:rsidRPr="006D0D90">
              <w:rPr>
                <w:rFonts w:ascii="黑体" w:eastAsia="黑体" w:hint="eastAsia"/>
                <w:b/>
                <w:bCs/>
                <w:sz w:val="28"/>
                <w:szCs w:val="28"/>
              </w:rPr>
              <w:t>学员信息采集统计表</w:t>
            </w:r>
          </w:p>
        </w:tc>
      </w:tr>
      <w:tr w:rsidR="002E704D" w:rsidRPr="0060410C" w:rsidTr="00520755">
        <w:trPr>
          <w:trHeight w:val="510"/>
        </w:trPr>
        <w:tc>
          <w:tcPr>
            <w:tcW w:w="2158" w:type="pct"/>
            <w:gridSpan w:val="3"/>
            <w:tcBorders>
              <w:top w:val="nil"/>
              <w:left w:val="nil"/>
              <w:bottom w:val="nil"/>
              <w:right w:val="nil"/>
            </w:tcBorders>
            <w:vAlign w:val="center"/>
          </w:tcPr>
          <w:p w:rsidR="002E704D" w:rsidRPr="0060410C" w:rsidRDefault="002E704D" w:rsidP="0011522B">
            <w:pPr>
              <w:jc w:val="center"/>
              <w:rPr>
                <w:rFonts w:ascii="宋体" w:cs="宋体"/>
                <w:sz w:val="24"/>
                <w:szCs w:val="24"/>
              </w:rPr>
            </w:pPr>
            <w:r w:rsidRPr="0060410C">
              <w:rPr>
                <w:rFonts w:hint="eastAsia"/>
                <w:sz w:val="24"/>
                <w:szCs w:val="24"/>
              </w:rPr>
              <w:t>培训类别：（概预算</w:t>
            </w:r>
            <w:r w:rsidRPr="0060410C">
              <w:rPr>
                <w:sz w:val="24"/>
                <w:szCs w:val="24"/>
              </w:rPr>
              <w:t>/</w:t>
            </w:r>
            <w:r w:rsidRPr="0060410C">
              <w:rPr>
                <w:rFonts w:hint="eastAsia"/>
                <w:sz w:val="24"/>
                <w:szCs w:val="24"/>
              </w:rPr>
              <w:t>监理）</w:t>
            </w:r>
          </w:p>
        </w:tc>
        <w:tc>
          <w:tcPr>
            <w:tcW w:w="666" w:type="pct"/>
            <w:tcBorders>
              <w:top w:val="nil"/>
              <w:left w:val="nil"/>
              <w:bottom w:val="nil"/>
              <w:right w:val="nil"/>
            </w:tcBorders>
            <w:vAlign w:val="center"/>
          </w:tcPr>
          <w:p w:rsidR="002E704D" w:rsidRPr="0060410C" w:rsidRDefault="002E704D" w:rsidP="0011522B">
            <w:pPr>
              <w:jc w:val="center"/>
              <w:rPr>
                <w:rFonts w:ascii="宋体" w:cs="宋体"/>
                <w:sz w:val="24"/>
                <w:szCs w:val="24"/>
              </w:rPr>
            </w:pPr>
            <w:r w:rsidRPr="0060410C">
              <w:rPr>
                <w:rFonts w:hint="eastAsia"/>
                <w:sz w:val="24"/>
                <w:szCs w:val="24"/>
              </w:rPr>
              <w:t>期号：</w:t>
            </w:r>
          </w:p>
        </w:tc>
        <w:tc>
          <w:tcPr>
            <w:tcW w:w="555" w:type="pct"/>
            <w:tcBorders>
              <w:top w:val="nil"/>
              <w:left w:val="nil"/>
              <w:bottom w:val="nil"/>
              <w:right w:val="nil"/>
            </w:tcBorders>
            <w:vAlign w:val="center"/>
          </w:tcPr>
          <w:p w:rsidR="002E704D" w:rsidRPr="0060410C" w:rsidRDefault="002E704D" w:rsidP="0011522B">
            <w:pPr>
              <w:rPr>
                <w:rFonts w:ascii="宋体" w:cs="宋体"/>
                <w:sz w:val="24"/>
                <w:szCs w:val="24"/>
                <w:u w:val="single"/>
              </w:rPr>
            </w:pPr>
          </w:p>
        </w:tc>
        <w:tc>
          <w:tcPr>
            <w:tcW w:w="1158" w:type="pct"/>
            <w:tcBorders>
              <w:top w:val="nil"/>
              <w:left w:val="nil"/>
              <w:bottom w:val="nil"/>
              <w:right w:val="nil"/>
            </w:tcBorders>
            <w:vAlign w:val="center"/>
          </w:tcPr>
          <w:p w:rsidR="002E704D" w:rsidRPr="0060410C" w:rsidRDefault="002E704D" w:rsidP="0011522B">
            <w:pPr>
              <w:jc w:val="center"/>
              <w:rPr>
                <w:rFonts w:ascii="宋体" w:cs="宋体"/>
                <w:sz w:val="24"/>
                <w:szCs w:val="24"/>
              </w:rPr>
            </w:pPr>
            <w:r w:rsidRPr="0060410C">
              <w:rPr>
                <w:rFonts w:hint="eastAsia"/>
                <w:sz w:val="24"/>
                <w:szCs w:val="24"/>
              </w:rPr>
              <w:t>省份：</w:t>
            </w:r>
          </w:p>
        </w:tc>
        <w:tc>
          <w:tcPr>
            <w:tcW w:w="463" w:type="pct"/>
            <w:tcBorders>
              <w:top w:val="nil"/>
              <w:left w:val="nil"/>
              <w:bottom w:val="nil"/>
              <w:right w:val="nil"/>
            </w:tcBorders>
            <w:vAlign w:val="center"/>
          </w:tcPr>
          <w:p w:rsidR="002E704D" w:rsidRPr="0060410C" w:rsidRDefault="002E704D" w:rsidP="0011522B">
            <w:pPr>
              <w:jc w:val="center"/>
              <w:rPr>
                <w:rFonts w:ascii="宋体" w:cs="宋体"/>
                <w:sz w:val="24"/>
                <w:szCs w:val="24"/>
              </w:rPr>
            </w:pPr>
          </w:p>
        </w:tc>
      </w:tr>
      <w:tr w:rsidR="002E704D" w:rsidRPr="004B30E9" w:rsidTr="00520755">
        <w:trPr>
          <w:trHeight w:val="420"/>
        </w:trPr>
        <w:tc>
          <w:tcPr>
            <w:tcW w:w="298" w:type="pct"/>
            <w:vMerge w:val="restart"/>
            <w:tcBorders>
              <w:top w:val="single" w:sz="4" w:space="0" w:color="auto"/>
              <w:left w:val="single" w:sz="4" w:space="0" w:color="auto"/>
              <w:bottom w:val="single" w:sz="4" w:space="0" w:color="auto"/>
              <w:right w:val="single" w:sz="4" w:space="0" w:color="auto"/>
            </w:tcBorders>
            <w:vAlign w:val="center"/>
          </w:tcPr>
          <w:p w:rsidR="002E704D" w:rsidRPr="00B84D23" w:rsidRDefault="002E704D" w:rsidP="0011522B">
            <w:pPr>
              <w:jc w:val="center"/>
              <w:rPr>
                <w:rFonts w:ascii="宋体" w:cs="宋体"/>
                <w:b/>
                <w:sz w:val="24"/>
                <w:szCs w:val="24"/>
              </w:rPr>
            </w:pPr>
            <w:r w:rsidRPr="00B84D23">
              <w:rPr>
                <w:rFonts w:hint="eastAsia"/>
                <w:b/>
                <w:sz w:val="24"/>
                <w:szCs w:val="24"/>
              </w:rPr>
              <w:t>序号</w:t>
            </w:r>
          </w:p>
        </w:tc>
        <w:tc>
          <w:tcPr>
            <w:tcW w:w="1306" w:type="pct"/>
            <w:vMerge w:val="restart"/>
            <w:tcBorders>
              <w:top w:val="single" w:sz="4" w:space="0" w:color="auto"/>
              <w:left w:val="single" w:sz="4" w:space="0" w:color="auto"/>
              <w:bottom w:val="single" w:sz="4" w:space="0" w:color="auto"/>
              <w:right w:val="single" w:sz="4" w:space="0" w:color="auto"/>
            </w:tcBorders>
            <w:vAlign w:val="center"/>
          </w:tcPr>
          <w:p w:rsidR="002E704D" w:rsidRPr="00B84D23" w:rsidRDefault="002E704D" w:rsidP="0011522B">
            <w:pPr>
              <w:jc w:val="center"/>
              <w:rPr>
                <w:rFonts w:ascii="宋体" w:cs="宋体"/>
                <w:b/>
                <w:sz w:val="24"/>
                <w:szCs w:val="24"/>
              </w:rPr>
            </w:pPr>
            <w:r w:rsidRPr="00B84D23">
              <w:rPr>
                <w:rFonts w:hint="eastAsia"/>
                <w:b/>
                <w:sz w:val="24"/>
                <w:szCs w:val="24"/>
              </w:rPr>
              <w:t>单位名称</w:t>
            </w:r>
          </w:p>
        </w:tc>
        <w:tc>
          <w:tcPr>
            <w:tcW w:w="1775" w:type="pct"/>
            <w:gridSpan w:val="3"/>
            <w:tcBorders>
              <w:top w:val="single" w:sz="4" w:space="0" w:color="auto"/>
              <w:left w:val="nil"/>
              <w:bottom w:val="single" w:sz="4" w:space="0" w:color="auto"/>
              <w:right w:val="single" w:sz="4" w:space="0" w:color="auto"/>
            </w:tcBorders>
            <w:vAlign w:val="center"/>
          </w:tcPr>
          <w:p w:rsidR="002E704D" w:rsidRPr="00B84D23" w:rsidRDefault="002E704D" w:rsidP="0011522B">
            <w:pPr>
              <w:jc w:val="center"/>
              <w:rPr>
                <w:rFonts w:ascii="宋体" w:cs="宋体"/>
                <w:b/>
                <w:sz w:val="24"/>
                <w:szCs w:val="24"/>
              </w:rPr>
            </w:pPr>
            <w:r w:rsidRPr="00B84D23">
              <w:rPr>
                <w:rFonts w:hint="eastAsia"/>
                <w:b/>
                <w:sz w:val="24"/>
                <w:szCs w:val="24"/>
              </w:rPr>
              <w:t>提供照片情况</w:t>
            </w:r>
          </w:p>
        </w:tc>
        <w:tc>
          <w:tcPr>
            <w:tcW w:w="1158" w:type="pct"/>
            <w:vMerge w:val="restart"/>
            <w:tcBorders>
              <w:top w:val="single" w:sz="4" w:space="0" w:color="auto"/>
              <w:left w:val="single" w:sz="4" w:space="0" w:color="auto"/>
              <w:bottom w:val="single" w:sz="4" w:space="0" w:color="auto"/>
              <w:right w:val="single" w:sz="4" w:space="0" w:color="auto"/>
            </w:tcBorders>
            <w:vAlign w:val="center"/>
          </w:tcPr>
          <w:p w:rsidR="002E704D" w:rsidRPr="00B84D23" w:rsidRDefault="002E704D" w:rsidP="0011522B">
            <w:pPr>
              <w:jc w:val="center"/>
              <w:rPr>
                <w:rFonts w:ascii="宋体" w:cs="宋体"/>
                <w:b/>
                <w:sz w:val="24"/>
                <w:szCs w:val="24"/>
              </w:rPr>
            </w:pPr>
            <w:r w:rsidRPr="00B84D23">
              <w:rPr>
                <w:rFonts w:hint="eastAsia"/>
                <w:b/>
                <w:sz w:val="24"/>
                <w:szCs w:val="24"/>
              </w:rPr>
              <w:t>身份证号核对情况</w:t>
            </w:r>
          </w:p>
        </w:tc>
        <w:tc>
          <w:tcPr>
            <w:tcW w:w="463" w:type="pct"/>
            <w:vMerge w:val="restart"/>
            <w:tcBorders>
              <w:top w:val="single" w:sz="4" w:space="0" w:color="auto"/>
              <w:left w:val="single" w:sz="4" w:space="0" w:color="auto"/>
              <w:bottom w:val="single" w:sz="4" w:space="0" w:color="auto"/>
              <w:right w:val="single" w:sz="4" w:space="0" w:color="auto"/>
            </w:tcBorders>
            <w:vAlign w:val="center"/>
          </w:tcPr>
          <w:p w:rsidR="002E704D" w:rsidRPr="00B84D23" w:rsidRDefault="002E704D" w:rsidP="0011522B">
            <w:pPr>
              <w:jc w:val="center"/>
              <w:rPr>
                <w:rFonts w:ascii="宋体" w:cs="宋体"/>
                <w:b/>
                <w:sz w:val="24"/>
                <w:szCs w:val="24"/>
              </w:rPr>
            </w:pPr>
            <w:r w:rsidRPr="00B84D23">
              <w:rPr>
                <w:rFonts w:hint="eastAsia"/>
                <w:b/>
                <w:sz w:val="24"/>
                <w:szCs w:val="24"/>
              </w:rPr>
              <w:t>备注</w:t>
            </w:r>
          </w:p>
        </w:tc>
      </w:tr>
      <w:tr w:rsidR="002E704D" w:rsidTr="00520755">
        <w:trPr>
          <w:trHeight w:val="420"/>
        </w:trPr>
        <w:tc>
          <w:tcPr>
            <w:tcW w:w="298" w:type="pct"/>
            <w:vMerge/>
            <w:tcBorders>
              <w:top w:val="single" w:sz="4" w:space="0" w:color="auto"/>
              <w:left w:val="single" w:sz="4" w:space="0" w:color="auto"/>
              <w:bottom w:val="single" w:sz="4" w:space="0" w:color="auto"/>
              <w:right w:val="single" w:sz="4" w:space="0" w:color="auto"/>
            </w:tcBorders>
            <w:vAlign w:val="center"/>
          </w:tcPr>
          <w:p w:rsidR="002E704D" w:rsidRDefault="002E704D" w:rsidP="0011522B">
            <w:pPr>
              <w:rPr>
                <w:rFonts w:ascii="宋体" w:cs="宋体"/>
                <w:sz w:val="24"/>
                <w:szCs w:val="24"/>
              </w:rPr>
            </w:pPr>
          </w:p>
        </w:tc>
        <w:tc>
          <w:tcPr>
            <w:tcW w:w="1306" w:type="pct"/>
            <w:vMerge/>
            <w:tcBorders>
              <w:top w:val="single" w:sz="4" w:space="0" w:color="auto"/>
              <w:left w:val="single" w:sz="4" w:space="0" w:color="auto"/>
              <w:bottom w:val="single" w:sz="4" w:space="0" w:color="auto"/>
              <w:right w:val="single" w:sz="4" w:space="0" w:color="auto"/>
            </w:tcBorders>
            <w:vAlign w:val="center"/>
          </w:tcPr>
          <w:p w:rsidR="002E704D" w:rsidRDefault="002E704D" w:rsidP="0011522B">
            <w:pPr>
              <w:rPr>
                <w:rFonts w:ascii="宋体" w:cs="宋体"/>
                <w:sz w:val="24"/>
                <w:szCs w:val="24"/>
              </w:rPr>
            </w:pPr>
          </w:p>
        </w:tc>
        <w:tc>
          <w:tcPr>
            <w:tcW w:w="555" w:type="pct"/>
            <w:tcBorders>
              <w:top w:val="nil"/>
              <w:left w:val="nil"/>
              <w:bottom w:val="single" w:sz="4" w:space="0" w:color="auto"/>
              <w:right w:val="single" w:sz="4" w:space="0" w:color="auto"/>
            </w:tcBorders>
            <w:vAlign w:val="center"/>
          </w:tcPr>
          <w:p w:rsidR="002E704D" w:rsidRPr="004B30E9" w:rsidRDefault="002E704D" w:rsidP="0011522B">
            <w:pPr>
              <w:jc w:val="center"/>
              <w:rPr>
                <w:rFonts w:ascii="宋体" w:cs="宋体"/>
                <w:sz w:val="24"/>
                <w:szCs w:val="24"/>
              </w:rPr>
            </w:pPr>
            <w:r w:rsidRPr="004B30E9">
              <w:rPr>
                <w:rFonts w:hint="eastAsia"/>
                <w:sz w:val="24"/>
                <w:szCs w:val="24"/>
              </w:rPr>
              <w:t>纸质</w:t>
            </w:r>
          </w:p>
        </w:tc>
        <w:tc>
          <w:tcPr>
            <w:tcW w:w="666" w:type="pct"/>
            <w:tcBorders>
              <w:top w:val="nil"/>
              <w:left w:val="nil"/>
              <w:bottom w:val="single" w:sz="4" w:space="0" w:color="auto"/>
              <w:right w:val="single" w:sz="4" w:space="0" w:color="auto"/>
            </w:tcBorders>
            <w:vAlign w:val="center"/>
          </w:tcPr>
          <w:p w:rsidR="002E704D" w:rsidRPr="004B30E9" w:rsidRDefault="002E704D" w:rsidP="0011522B">
            <w:pPr>
              <w:jc w:val="center"/>
              <w:rPr>
                <w:rFonts w:ascii="宋体" w:cs="宋体"/>
                <w:sz w:val="24"/>
                <w:szCs w:val="24"/>
              </w:rPr>
            </w:pPr>
            <w:r w:rsidRPr="004B30E9">
              <w:rPr>
                <w:rFonts w:hint="eastAsia"/>
                <w:sz w:val="24"/>
                <w:szCs w:val="24"/>
              </w:rPr>
              <w:t>电子版</w:t>
            </w:r>
          </w:p>
        </w:tc>
        <w:tc>
          <w:tcPr>
            <w:tcW w:w="555" w:type="pct"/>
            <w:tcBorders>
              <w:top w:val="nil"/>
              <w:left w:val="nil"/>
              <w:bottom w:val="single" w:sz="4" w:space="0" w:color="auto"/>
              <w:right w:val="single" w:sz="4" w:space="0" w:color="auto"/>
            </w:tcBorders>
            <w:vAlign w:val="center"/>
          </w:tcPr>
          <w:p w:rsidR="002E704D" w:rsidRPr="004B30E9" w:rsidRDefault="002E704D" w:rsidP="0011522B">
            <w:pPr>
              <w:jc w:val="center"/>
              <w:rPr>
                <w:rFonts w:ascii="宋体" w:cs="宋体"/>
                <w:sz w:val="24"/>
                <w:szCs w:val="24"/>
              </w:rPr>
            </w:pPr>
            <w:r w:rsidRPr="004B30E9">
              <w:rPr>
                <w:rFonts w:hint="eastAsia"/>
                <w:sz w:val="24"/>
                <w:szCs w:val="24"/>
              </w:rPr>
              <w:t>总人数</w:t>
            </w:r>
          </w:p>
        </w:tc>
        <w:tc>
          <w:tcPr>
            <w:tcW w:w="1158" w:type="pct"/>
            <w:vMerge/>
            <w:tcBorders>
              <w:top w:val="single" w:sz="4" w:space="0" w:color="auto"/>
              <w:left w:val="single" w:sz="4" w:space="0" w:color="auto"/>
              <w:bottom w:val="single" w:sz="4" w:space="0" w:color="auto"/>
              <w:right w:val="single" w:sz="4" w:space="0" w:color="auto"/>
            </w:tcBorders>
            <w:vAlign w:val="center"/>
          </w:tcPr>
          <w:p w:rsidR="002E704D" w:rsidRDefault="002E704D" w:rsidP="0011522B">
            <w:pPr>
              <w:rPr>
                <w:rFonts w:ascii="宋体" w:cs="宋体"/>
                <w:sz w:val="24"/>
                <w:szCs w:val="24"/>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2E704D" w:rsidRDefault="002E704D" w:rsidP="0011522B">
            <w:pPr>
              <w:rPr>
                <w:rFonts w:ascii="宋体" w:cs="宋体"/>
                <w:sz w:val="24"/>
                <w:szCs w:val="24"/>
              </w:rPr>
            </w:pPr>
          </w:p>
        </w:tc>
      </w:tr>
      <w:tr w:rsidR="002E704D" w:rsidTr="00520755">
        <w:trPr>
          <w:trHeight w:val="600"/>
        </w:trPr>
        <w:tc>
          <w:tcPr>
            <w:tcW w:w="298" w:type="pct"/>
            <w:tcBorders>
              <w:top w:val="nil"/>
              <w:left w:val="single" w:sz="4" w:space="0" w:color="auto"/>
              <w:bottom w:val="single" w:sz="4" w:space="0" w:color="auto"/>
              <w:right w:val="single" w:sz="4" w:space="0" w:color="auto"/>
            </w:tcBorders>
            <w:vAlign w:val="center"/>
          </w:tcPr>
          <w:p w:rsidR="002E704D" w:rsidRDefault="002E704D" w:rsidP="0011522B">
            <w:pPr>
              <w:jc w:val="center"/>
              <w:rPr>
                <w:rFonts w:ascii="宋体" w:cs="宋体"/>
                <w:sz w:val="24"/>
                <w:szCs w:val="24"/>
              </w:rPr>
            </w:pPr>
            <w:r>
              <w:t>1</w:t>
            </w:r>
          </w:p>
        </w:tc>
        <w:tc>
          <w:tcPr>
            <w:tcW w:w="130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66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1158"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463"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r>
      <w:tr w:rsidR="002E704D" w:rsidTr="00520755">
        <w:trPr>
          <w:trHeight w:val="600"/>
        </w:trPr>
        <w:tc>
          <w:tcPr>
            <w:tcW w:w="298" w:type="pct"/>
            <w:tcBorders>
              <w:top w:val="nil"/>
              <w:left w:val="single" w:sz="4" w:space="0" w:color="auto"/>
              <w:bottom w:val="single" w:sz="4" w:space="0" w:color="auto"/>
              <w:right w:val="single" w:sz="4" w:space="0" w:color="auto"/>
            </w:tcBorders>
            <w:vAlign w:val="center"/>
          </w:tcPr>
          <w:p w:rsidR="002E704D" w:rsidRDefault="002E704D" w:rsidP="0011522B">
            <w:pPr>
              <w:jc w:val="center"/>
              <w:rPr>
                <w:rFonts w:ascii="宋体" w:cs="宋体"/>
                <w:sz w:val="24"/>
                <w:szCs w:val="24"/>
              </w:rPr>
            </w:pPr>
            <w:r>
              <w:t>2</w:t>
            </w:r>
          </w:p>
        </w:tc>
        <w:tc>
          <w:tcPr>
            <w:tcW w:w="130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66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1158"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463"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r>
      <w:tr w:rsidR="002E704D" w:rsidTr="00520755">
        <w:trPr>
          <w:trHeight w:val="600"/>
        </w:trPr>
        <w:tc>
          <w:tcPr>
            <w:tcW w:w="298" w:type="pct"/>
            <w:tcBorders>
              <w:top w:val="nil"/>
              <w:left w:val="single" w:sz="4" w:space="0" w:color="auto"/>
              <w:bottom w:val="single" w:sz="4" w:space="0" w:color="auto"/>
              <w:right w:val="single" w:sz="4" w:space="0" w:color="auto"/>
            </w:tcBorders>
            <w:vAlign w:val="center"/>
          </w:tcPr>
          <w:p w:rsidR="002E704D" w:rsidRDefault="002E704D" w:rsidP="0011522B">
            <w:pPr>
              <w:jc w:val="center"/>
              <w:rPr>
                <w:rFonts w:ascii="宋体" w:cs="宋体"/>
                <w:sz w:val="24"/>
                <w:szCs w:val="24"/>
              </w:rPr>
            </w:pPr>
            <w:r>
              <w:t>3</w:t>
            </w:r>
          </w:p>
        </w:tc>
        <w:tc>
          <w:tcPr>
            <w:tcW w:w="130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66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1158"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463"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r>
      <w:tr w:rsidR="002E704D" w:rsidTr="00520755">
        <w:trPr>
          <w:trHeight w:val="600"/>
        </w:trPr>
        <w:tc>
          <w:tcPr>
            <w:tcW w:w="298" w:type="pct"/>
            <w:tcBorders>
              <w:top w:val="nil"/>
              <w:left w:val="single" w:sz="4" w:space="0" w:color="auto"/>
              <w:bottom w:val="single" w:sz="4" w:space="0" w:color="auto"/>
              <w:right w:val="single" w:sz="4" w:space="0" w:color="auto"/>
            </w:tcBorders>
            <w:vAlign w:val="center"/>
          </w:tcPr>
          <w:p w:rsidR="002E704D" w:rsidRDefault="002E704D" w:rsidP="0011522B">
            <w:pPr>
              <w:jc w:val="center"/>
              <w:rPr>
                <w:rFonts w:ascii="宋体" w:cs="宋体"/>
                <w:sz w:val="24"/>
                <w:szCs w:val="24"/>
              </w:rPr>
            </w:pPr>
            <w:r>
              <w:t>4</w:t>
            </w:r>
          </w:p>
        </w:tc>
        <w:tc>
          <w:tcPr>
            <w:tcW w:w="130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66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1158"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463"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r>
      <w:tr w:rsidR="002E704D" w:rsidTr="00520755">
        <w:trPr>
          <w:trHeight w:val="600"/>
        </w:trPr>
        <w:tc>
          <w:tcPr>
            <w:tcW w:w="298" w:type="pct"/>
            <w:tcBorders>
              <w:top w:val="nil"/>
              <w:left w:val="single" w:sz="4" w:space="0" w:color="auto"/>
              <w:bottom w:val="single" w:sz="4" w:space="0" w:color="auto"/>
              <w:right w:val="single" w:sz="4" w:space="0" w:color="auto"/>
            </w:tcBorders>
            <w:vAlign w:val="center"/>
          </w:tcPr>
          <w:p w:rsidR="002E704D" w:rsidRDefault="002E704D" w:rsidP="0011522B">
            <w:pPr>
              <w:jc w:val="center"/>
              <w:rPr>
                <w:rFonts w:ascii="宋体" w:cs="宋体"/>
                <w:sz w:val="24"/>
                <w:szCs w:val="24"/>
              </w:rPr>
            </w:pPr>
            <w:r>
              <w:t>5</w:t>
            </w:r>
          </w:p>
        </w:tc>
        <w:tc>
          <w:tcPr>
            <w:tcW w:w="130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66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1158"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463"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r>
      <w:tr w:rsidR="002E704D" w:rsidTr="00520755">
        <w:trPr>
          <w:trHeight w:val="600"/>
        </w:trPr>
        <w:tc>
          <w:tcPr>
            <w:tcW w:w="298" w:type="pct"/>
            <w:tcBorders>
              <w:top w:val="nil"/>
              <w:left w:val="single" w:sz="4" w:space="0" w:color="auto"/>
              <w:bottom w:val="single" w:sz="4" w:space="0" w:color="auto"/>
              <w:right w:val="single" w:sz="4" w:space="0" w:color="auto"/>
            </w:tcBorders>
            <w:vAlign w:val="center"/>
          </w:tcPr>
          <w:p w:rsidR="002E704D" w:rsidRDefault="002E704D" w:rsidP="0011522B">
            <w:pPr>
              <w:jc w:val="center"/>
              <w:rPr>
                <w:rFonts w:ascii="宋体" w:cs="宋体"/>
                <w:sz w:val="24"/>
                <w:szCs w:val="24"/>
              </w:rPr>
            </w:pPr>
            <w:r>
              <w:t>6</w:t>
            </w:r>
          </w:p>
        </w:tc>
        <w:tc>
          <w:tcPr>
            <w:tcW w:w="130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66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1158"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463"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r>
      <w:tr w:rsidR="002E704D" w:rsidTr="00520755">
        <w:trPr>
          <w:trHeight w:val="600"/>
        </w:trPr>
        <w:tc>
          <w:tcPr>
            <w:tcW w:w="298" w:type="pct"/>
            <w:tcBorders>
              <w:top w:val="nil"/>
              <w:left w:val="single" w:sz="4" w:space="0" w:color="auto"/>
              <w:bottom w:val="single" w:sz="4" w:space="0" w:color="auto"/>
              <w:right w:val="single" w:sz="4" w:space="0" w:color="auto"/>
            </w:tcBorders>
            <w:vAlign w:val="center"/>
          </w:tcPr>
          <w:p w:rsidR="002E704D" w:rsidRDefault="002E704D" w:rsidP="0011522B">
            <w:pPr>
              <w:jc w:val="center"/>
              <w:rPr>
                <w:rFonts w:ascii="宋体" w:cs="宋体"/>
                <w:sz w:val="24"/>
                <w:szCs w:val="24"/>
              </w:rPr>
            </w:pPr>
            <w:r>
              <w:t>7</w:t>
            </w:r>
          </w:p>
        </w:tc>
        <w:tc>
          <w:tcPr>
            <w:tcW w:w="130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66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1158"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463"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r>
      <w:tr w:rsidR="002E704D" w:rsidTr="00520755">
        <w:trPr>
          <w:trHeight w:val="600"/>
        </w:trPr>
        <w:tc>
          <w:tcPr>
            <w:tcW w:w="298" w:type="pct"/>
            <w:tcBorders>
              <w:top w:val="nil"/>
              <w:left w:val="single" w:sz="4" w:space="0" w:color="auto"/>
              <w:bottom w:val="single" w:sz="4" w:space="0" w:color="auto"/>
              <w:right w:val="single" w:sz="4" w:space="0" w:color="auto"/>
            </w:tcBorders>
            <w:vAlign w:val="center"/>
          </w:tcPr>
          <w:p w:rsidR="002E704D" w:rsidRDefault="002E704D" w:rsidP="0011522B">
            <w:pPr>
              <w:jc w:val="center"/>
              <w:rPr>
                <w:rFonts w:ascii="宋体" w:cs="宋体"/>
                <w:sz w:val="24"/>
                <w:szCs w:val="24"/>
              </w:rPr>
            </w:pPr>
            <w:r>
              <w:t>8</w:t>
            </w:r>
          </w:p>
        </w:tc>
        <w:tc>
          <w:tcPr>
            <w:tcW w:w="130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66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1158"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463"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r>
      <w:tr w:rsidR="002E704D" w:rsidTr="00520755">
        <w:trPr>
          <w:trHeight w:val="600"/>
        </w:trPr>
        <w:tc>
          <w:tcPr>
            <w:tcW w:w="298" w:type="pct"/>
            <w:tcBorders>
              <w:top w:val="nil"/>
              <w:left w:val="single" w:sz="4" w:space="0" w:color="auto"/>
              <w:bottom w:val="single" w:sz="4" w:space="0" w:color="auto"/>
              <w:right w:val="single" w:sz="4" w:space="0" w:color="auto"/>
            </w:tcBorders>
            <w:vAlign w:val="center"/>
          </w:tcPr>
          <w:p w:rsidR="002E704D" w:rsidRDefault="002E704D" w:rsidP="0011522B">
            <w:pPr>
              <w:jc w:val="center"/>
              <w:rPr>
                <w:rFonts w:ascii="宋体" w:cs="宋体"/>
                <w:sz w:val="24"/>
                <w:szCs w:val="24"/>
              </w:rPr>
            </w:pPr>
            <w:r>
              <w:t>9</w:t>
            </w:r>
          </w:p>
        </w:tc>
        <w:tc>
          <w:tcPr>
            <w:tcW w:w="130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66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1158"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463"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r>
      <w:tr w:rsidR="002E704D" w:rsidTr="00520755">
        <w:trPr>
          <w:trHeight w:val="600"/>
        </w:trPr>
        <w:tc>
          <w:tcPr>
            <w:tcW w:w="298" w:type="pct"/>
            <w:tcBorders>
              <w:top w:val="nil"/>
              <w:left w:val="single" w:sz="4" w:space="0" w:color="auto"/>
              <w:bottom w:val="single" w:sz="4" w:space="0" w:color="auto"/>
              <w:right w:val="single" w:sz="4" w:space="0" w:color="auto"/>
            </w:tcBorders>
            <w:vAlign w:val="center"/>
          </w:tcPr>
          <w:p w:rsidR="002E704D" w:rsidRDefault="002E704D" w:rsidP="0011522B">
            <w:pPr>
              <w:jc w:val="center"/>
              <w:rPr>
                <w:rFonts w:ascii="宋体" w:cs="宋体"/>
                <w:sz w:val="24"/>
                <w:szCs w:val="24"/>
              </w:rPr>
            </w:pPr>
            <w:r>
              <w:t>10</w:t>
            </w:r>
          </w:p>
        </w:tc>
        <w:tc>
          <w:tcPr>
            <w:tcW w:w="130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66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1158"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463"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r>
      <w:tr w:rsidR="002E704D" w:rsidTr="00520755">
        <w:trPr>
          <w:trHeight w:val="600"/>
        </w:trPr>
        <w:tc>
          <w:tcPr>
            <w:tcW w:w="298" w:type="pct"/>
            <w:tcBorders>
              <w:top w:val="nil"/>
              <w:left w:val="single" w:sz="4" w:space="0" w:color="auto"/>
              <w:bottom w:val="single" w:sz="4" w:space="0" w:color="auto"/>
              <w:right w:val="single" w:sz="4" w:space="0" w:color="auto"/>
            </w:tcBorders>
            <w:vAlign w:val="center"/>
          </w:tcPr>
          <w:p w:rsidR="002E704D" w:rsidRDefault="002E704D" w:rsidP="0011522B">
            <w:pPr>
              <w:jc w:val="center"/>
              <w:rPr>
                <w:rFonts w:ascii="宋体" w:cs="宋体"/>
                <w:sz w:val="24"/>
                <w:szCs w:val="24"/>
              </w:rPr>
            </w:pPr>
            <w:r>
              <w:t>11</w:t>
            </w:r>
          </w:p>
        </w:tc>
        <w:tc>
          <w:tcPr>
            <w:tcW w:w="130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666"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555"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1158"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c>
          <w:tcPr>
            <w:tcW w:w="463" w:type="pct"/>
            <w:tcBorders>
              <w:top w:val="nil"/>
              <w:left w:val="nil"/>
              <w:bottom w:val="single" w:sz="4" w:space="0" w:color="auto"/>
              <w:right w:val="single" w:sz="4" w:space="0" w:color="auto"/>
            </w:tcBorders>
            <w:vAlign w:val="center"/>
          </w:tcPr>
          <w:p w:rsidR="002E704D" w:rsidRDefault="002E704D" w:rsidP="0011522B">
            <w:pPr>
              <w:jc w:val="center"/>
              <w:rPr>
                <w:rFonts w:ascii="宋体" w:cs="宋体"/>
                <w:sz w:val="24"/>
                <w:szCs w:val="24"/>
              </w:rPr>
            </w:pPr>
            <w:r>
              <w:rPr>
                <w:rFonts w:hint="eastAsia"/>
              </w:rPr>
              <w:t xml:space="preserve">　</w:t>
            </w:r>
          </w:p>
        </w:tc>
      </w:tr>
      <w:tr w:rsidR="002E704D" w:rsidRPr="001F1517" w:rsidTr="00520755">
        <w:trPr>
          <w:trHeight w:val="495"/>
        </w:trPr>
        <w:tc>
          <w:tcPr>
            <w:tcW w:w="298" w:type="pct"/>
            <w:tcBorders>
              <w:top w:val="nil"/>
              <w:left w:val="nil"/>
              <w:bottom w:val="nil"/>
              <w:right w:val="nil"/>
            </w:tcBorders>
            <w:vAlign w:val="center"/>
          </w:tcPr>
          <w:p w:rsidR="002E704D" w:rsidRPr="001F1517" w:rsidRDefault="002E704D" w:rsidP="0011522B">
            <w:pPr>
              <w:jc w:val="center"/>
              <w:rPr>
                <w:rFonts w:ascii="宋体" w:cs="宋体"/>
                <w:sz w:val="24"/>
                <w:szCs w:val="24"/>
              </w:rPr>
            </w:pPr>
          </w:p>
        </w:tc>
        <w:tc>
          <w:tcPr>
            <w:tcW w:w="1306" w:type="pct"/>
            <w:tcBorders>
              <w:top w:val="nil"/>
              <w:left w:val="nil"/>
              <w:bottom w:val="nil"/>
              <w:right w:val="nil"/>
            </w:tcBorders>
            <w:vAlign w:val="center"/>
          </w:tcPr>
          <w:p w:rsidR="002E704D" w:rsidRPr="001F1517" w:rsidRDefault="002E704D" w:rsidP="0011522B">
            <w:pPr>
              <w:rPr>
                <w:rFonts w:ascii="宋体" w:cs="宋体"/>
                <w:sz w:val="24"/>
                <w:szCs w:val="24"/>
              </w:rPr>
            </w:pPr>
            <w:r w:rsidRPr="001F1517">
              <w:rPr>
                <w:rFonts w:hint="eastAsia"/>
                <w:sz w:val="24"/>
                <w:szCs w:val="24"/>
              </w:rPr>
              <w:t>填表人：</w:t>
            </w:r>
          </w:p>
        </w:tc>
        <w:tc>
          <w:tcPr>
            <w:tcW w:w="2933" w:type="pct"/>
            <w:gridSpan w:val="4"/>
            <w:tcBorders>
              <w:top w:val="single" w:sz="4" w:space="0" w:color="auto"/>
              <w:left w:val="nil"/>
              <w:bottom w:val="nil"/>
              <w:right w:val="nil"/>
            </w:tcBorders>
            <w:vAlign w:val="center"/>
          </w:tcPr>
          <w:p w:rsidR="002E704D" w:rsidRPr="001F1517" w:rsidRDefault="002E704D" w:rsidP="0011522B">
            <w:pPr>
              <w:rPr>
                <w:rFonts w:ascii="宋体" w:cs="宋体"/>
                <w:sz w:val="24"/>
                <w:szCs w:val="24"/>
              </w:rPr>
            </w:pPr>
            <w:r w:rsidRPr="001F1517">
              <w:rPr>
                <w:rFonts w:hint="eastAsia"/>
                <w:sz w:val="24"/>
                <w:szCs w:val="24"/>
              </w:rPr>
              <w:t>培训人员信息汇总表及照片签收人：</w:t>
            </w:r>
          </w:p>
        </w:tc>
        <w:tc>
          <w:tcPr>
            <w:tcW w:w="463" w:type="pct"/>
            <w:tcBorders>
              <w:top w:val="nil"/>
              <w:left w:val="nil"/>
              <w:bottom w:val="nil"/>
              <w:right w:val="nil"/>
            </w:tcBorders>
            <w:vAlign w:val="center"/>
          </w:tcPr>
          <w:p w:rsidR="002E704D" w:rsidRPr="001F1517" w:rsidRDefault="002E704D" w:rsidP="0011522B">
            <w:pPr>
              <w:jc w:val="center"/>
              <w:rPr>
                <w:rFonts w:ascii="宋体" w:cs="宋体"/>
                <w:sz w:val="24"/>
                <w:szCs w:val="24"/>
              </w:rPr>
            </w:pPr>
          </w:p>
        </w:tc>
      </w:tr>
      <w:tr w:rsidR="002E704D" w:rsidTr="00520755">
        <w:trPr>
          <w:trHeight w:val="465"/>
        </w:trPr>
        <w:tc>
          <w:tcPr>
            <w:tcW w:w="298" w:type="pct"/>
            <w:tcBorders>
              <w:top w:val="nil"/>
              <w:left w:val="nil"/>
              <w:bottom w:val="nil"/>
              <w:right w:val="nil"/>
            </w:tcBorders>
            <w:vAlign w:val="center"/>
          </w:tcPr>
          <w:p w:rsidR="002E704D" w:rsidRDefault="002E704D" w:rsidP="0011522B">
            <w:pPr>
              <w:jc w:val="center"/>
              <w:rPr>
                <w:rFonts w:ascii="宋体" w:cs="宋体"/>
                <w:sz w:val="24"/>
                <w:szCs w:val="24"/>
              </w:rPr>
            </w:pPr>
          </w:p>
        </w:tc>
        <w:tc>
          <w:tcPr>
            <w:tcW w:w="1306" w:type="pct"/>
            <w:tcBorders>
              <w:top w:val="nil"/>
              <w:left w:val="nil"/>
              <w:bottom w:val="nil"/>
              <w:right w:val="nil"/>
            </w:tcBorders>
            <w:vAlign w:val="center"/>
          </w:tcPr>
          <w:p w:rsidR="002E704D" w:rsidRPr="001F1517" w:rsidRDefault="002E704D" w:rsidP="0011522B">
            <w:pPr>
              <w:rPr>
                <w:rFonts w:ascii="宋体" w:cs="宋体"/>
                <w:sz w:val="24"/>
                <w:szCs w:val="24"/>
              </w:rPr>
            </w:pPr>
            <w:r w:rsidRPr="001F1517">
              <w:rPr>
                <w:rFonts w:hint="eastAsia"/>
                <w:sz w:val="24"/>
                <w:szCs w:val="24"/>
              </w:rPr>
              <w:t>信息采集存储样例：</w:t>
            </w:r>
          </w:p>
        </w:tc>
        <w:tc>
          <w:tcPr>
            <w:tcW w:w="555" w:type="pct"/>
            <w:tcBorders>
              <w:top w:val="nil"/>
              <w:left w:val="nil"/>
              <w:bottom w:val="nil"/>
              <w:right w:val="nil"/>
            </w:tcBorders>
            <w:vAlign w:val="center"/>
          </w:tcPr>
          <w:p w:rsidR="002E704D" w:rsidRDefault="002E704D" w:rsidP="0011522B">
            <w:pPr>
              <w:jc w:val="center"/>
              <w:rPr>
                <w:rFonts w:ascii="宋体" w:cs="宋体"/>
                <w:sz w:val="24"/>
                <w:szCs w:val="24"/>
              </w:rPr>
            </w:pPr>
          </w:p>
        </w:tc>
        <w:tc>
          <w:tcPr>
            <w:tcW w:w="666" w:type="pct"/>
            <w:tcBorders>
              <w:top w:val="nil"/>
              <w:left w:val="nil"/>
              <w:bottom w:val="nil"/>
              <w:right w:val="nil"/>
            </w:tcBorders>
            <w:vAlign w:val="center"/>
          </w:tcPr>
          <w:p w:rsidR="002E704D" w:rsidRDefault="002E704D" w:rsidP="0011522B">
            <w:pPr>
              <w:jc w:val="center"/>
              <w:rPr>
                <w:rFonts w:ascii="宋体" w:cs="宋体"/>
                <w:sz w:val="24"/>
                <w:szCs w:val="24"/>
              </w:rPr>
            </w:pPr>
          </w:p>
        </w:tc>
        <w:tc>
          <w:tcPr>
            <w:tcW w:w="555" w:type="pct"/>
            <w:tcBorders>
              <w:top w:val="nil"/>
              <w:left w:val="nil"/>
              <w:bottom w:val="nil"/>
              <w:right w:val="nil"/>
            </w:tcBorders>
            <w:vAlign w:val="center"/>
          </w:tcPr>
          <w:p w:rsidR="002E704D" w:rsidRDefault="002E704D" w:rsidP="0011522B">
            <w:pPr>
              <w:jc w:val="center"/>
              <w:rPr>
                <w:rFonts w:ascii="宋体" w:cs="宋体"/>
                <w:sz w:val="24"/>
                <w:szCs w:val="24"/>
              </w:rPr>
            </w:pPr>
          </w:p>
        </w:tc>
        <w:tc>
          <w:tcPr>
            <w:tcW w:w="1158" w:type="pct"/>
            <w:tcBorders>
              <w:top w:val="nil"/>
              <w:left w:val="nil"/>
              <w:bottom w:val="nil"/>
              <w:right w:val="nil"/>
            </w:tcBorders>
            <w:vAlign w:val="center"/>
          </w:tcPr>
          <w:p w:rsidR="002E704D" w:rsidRDefault="002E704D" w:rsidP="0011522B">
            <w:pPr>
              <w:jc w:val="center"/>
              <w:rPr>
                <w:rFonts w:ascii="宋体" w:cs="宋体"/>
                <w:sz w:val="24"/>
                <w:szCs w:val="24"/>
              </w:rPr>
            </w:pPr>
          </w:p>
        </w:tc>
        <w:tc>
          <w:tcPr>
            <w:tcW w:w="463" w:type="pct"/>
            <w:tcBorders>
              <w:top w:val="nil"/>
              <w:left w:val="nil"/>
              <w:bottom w:val="nil"/>
              <w:right w:val="nil"/>
            </w:tcBorders>
            <w:vAlign w:val="center"/>
          </w:tcPr>
          <w:p w:rsidR="002E704D" w:rsidRDefault="002E704D" w:rsidP="0011522B">
            <w:pPr>
              <w:jc w:val="center"/>
              <w:rPr>
                <w:rFonts w:ascii="宋体" w:cs="宋体"/>
                <w:sz w:val="24"/>
                <w:szCs w:val="24"/>
              </w:rPr>
            </w:pPr>
          </w:p>
        </w:tc>
      </w:tr>
      <w:tr w:rsidR="002E704D" w:rsidTr="00520755">
        <w:trPr>
          <w:trHeight w:val="465"/>
        </w:trPr>
        <w:tc>
          <w:tcPr>
            <w:tcW w:w="298" w:type="pct"/>
            <w:tcBorders>
              <w:top w:val="nil"/>
              <w:left w:val="nil"/>
              <w:bottom w:val="nil"/>
              <w:right w:val="nil"/>
            </w:tcBorders>
            <w:vAlign w:val="center"/>
          </w:tcPr>
          <w:p w:rsidR="002E704D" w:rsidRDefault="002E704D" w:rsidP="0011522B">
            <w:pPr>
              <w:jc w:val="center"/>
              <w:rPr>
                <w:rFonts w:ascii="宋体" w:cs="宋体"/>
                <w:sz w:val="24"/>
                <w:szCs w:val="24"/>
              </w:rPr>
            </w:pPr>
          </w:p>
        </w:tc>
        <w:tc>
          <w:tcPr>
            <w:tcW w:w="1306" w:type="pct"/>
            <w:tcBorders>
              <w:top w:val="nil"/>
              <w:left w:val="nil"/>
              <w:bottom w:val="nil"/>
              <w:right w:val="nil"/>
            </w:tcBorders>
            <w:vAlign w:val="center"/>
          </w:tcPr>
          <w:p w:rsidR="002E704D" w:rsidRDefault="002E704D" w:rsidP="0011522B">
            <w:pPr>
              <w:rPr>
                <w:rFonts w:ascii="宋体" w:cs="宋体"/>
                <w:sz w:val="24"/>
                <w:szCs w:val="24"/>
              </w:rPr>
            </w:pPr>
          </w:p>
        </w:tc>
        <w:tc>
          <w:tcPr>
            <w:tcW w:w="555" w:type="pct"/>
            <w:tcBorders>
              <w:top w:val="nil"/>
              <w:left w:val="nil"/>
              <w:bottom w:val="nil"/>
              <w:right w:val="nil"/>
            </w:tcBorders>
            <w:vAlign w:val="center"/>
          </w:tcPr>
          <w:p w:rsidR="002E704D" w:rsidRDefault="002E704D" w:rsidP="0011522B">
            <w:pPr>
              <w:jc w:val="center"/>
              <w:rPr>
                <w:rFonts w:ascii="宋体" w:cs="宋体"/>
                <w:sz w:val="24"/>
                <w:szCs w:val="24"/>
              </w:rPr>
            </w:pPr>
          </w:p>
        </w:tc>
        <w:tc>
          <w:tcPr>
            <w:tcW w:w="666" w:type="pct"/>
            <w:tcBorders>
              <w:top w:val="nil"/>
              <w:left w:val="nil"/>
              <w:bottom w:val="nil"/>
              <w:right w:val="nil"/>
            </w:tcBorders>
            <w:vAlign w:val="center"/>
          </w:tcPr>
          <w:p w:rsidR="002E704D" w:rsidRDefault="002E704D" w:rsidP="0011522B">
            <w:pPr>
              <w:jc w:val="center"/>
              <w:rPr>
                <w:rFonts w:ascii="宋体" w:cs="宋体"/>
                <w:sz w:val="24"/>
                <w:szCs w:val="24"/>
              </w:rPr>
            </w:pPr>
          </w:p>
        </w:tc>
        <w:tc>
          <w:tcPr>
            <w:tcW w:w="555" w:type="pct"/>
            <w:tcBorders>
              <w:top w:val="nil"/>
              <w:left w:val="nil"/>
              <w:bottom w:val="nil"/>
              <w:right w:val="nil"/>
            </w:tcBorders>
            <w:vAlign w:val="center"/>
          </w:tcPr>
          <w:p w:rsidR="002E704D" w:rsidRDefault="002E704D" w:rsidP="0011522B">
            <w:pPr>
              <w:jc w:val="center"/>
              <w:rPr>
                <w:rFonts w:ascii="宋体" w:cs="宋体"/>
                <w:sz w:val="24"/>
                <w:szCs w:val="24"/>
              </w:rPr>
            </w:pPr>
          </w:p>
        </w:tc>
        <w:tc>
          <w:tcPr>
            <w:tcW w:w="1158" w:type="pct"/>
            <w:tcBorders>
              <w:top w:val="nil"/>
              <w:left w:val="nil"/>
              <w:bottom w:val="nil"/>
              <w:right w:val="nil"/>
            </w:tcBorders>
            <w:vAlign w:val="center"/>
          </w:tcPr>
          <w:p w:rsidR="002E704D" w:rsidRDefault="002E704D" w:rsidP="0011522B">
            <w:pPr>
              <w:jc w:val="center"/>
              <w:rPr>
                <w:rFonts w:ascii="宋体" w:cs="宋体"/>
                <w:sz w:val="24"/>
                <w:szCs w:val="24"/>
              </w:rPr>
            </w:pPr>
          </w:p>
        </w:tc>
        <w:tc>
          <w:tcPr>
            <w:tcW w:w="463" w:type="pct"/>
            <w:tcBorders>
              <w:top w:val="nil"/>
              <w:left w:val="nil"/>
              <w:bottom w:val="nil"/>
              <w:right w:val="nil"/>
            </w:tcBorders>
            <w:vAlign w:val="center"/>
          </w:tcPr>
          <w:p w:rsidR="002E704D" w:rsidRDefault="002E704D" w:rsidP="0011522B">
            <w:pPr>
              <w:jc w:val="center"/>
              <w:rPr>
                <w:rFonts w:ascii="宋体" w:cs="宋体"/>
                <w:sz w:val="24"/>
                <w:szCs w:val="24"/>
              </w:rPr>
            </w:pPr>
          </w:p>
        </w:tc>
      </w:tr>
      <w:tr w:rsidR="002E704D" w:rsidTr="00520755">
        <w:trPr>
          <w:trHeight w:val="2895"/>
        </w:trPr>
        <w:tc>
          <w:tcPr>
            <w:tcW w:w="298" w:type="pct"/>
            <w:tcBorders>
              <w:top w:val="nil"/>
              <w:left w:val="nil"/>
              <w:bottom w:val="nil"/>
              <w:right w:val="nil"/>
            </w:tcBorders>
            <w:vAlign w:val="center"/>
          </w:tcPr>
          <w:p w:rsidR="002E704D" w:rsidRDefault="002E704D" w:rsidP="0011522B">
            <w:pPr>
              <w:jc w:val="center"/>
              <w:rPr>
                <w:rFonts w:ascii="宋体" w:cs="宋体"/>
                <w:sz w:val="24"/>
                <w:szCs w:val="24"/>
              </w:rPr>
            </w:pPr>
          </w:p>
        </w:tc>
        <w:tc>
          <w:tcPr>
            <w:tcW w:w="4239" w:type="pct"/>
            <w:gridSpan w:val="5"/>
            <w:tcBorders>
              <w:top w:val="nil"/>
              <w:left w:val="nil"/>
              <w:bottom w:val="nil"/>
              <w:right w:val="nil"/>
            </w:tcBorders>
            <w:noWrap/>
            <w:vAlign w:val="bottom"/>
          </w:tcPr>
          <w:p w:rsidR="002E704D" w:rsidRDefault="0011273B" w:rsidP="0011522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139.5pt;height:42.75pt;z-index:1;mso-position-horizontal-relative:text;mso-position-vertical-relative:text" fillcolor="windowText" strokecolor="window" strokeweight="3e-5mm" o:insetmode="auto">
                  <v:fill color2="window"/>
                  <v:imagedata r:id="rId6" o:title=""/>
                </v:shape>
              </w:pict>
            </w:r>
            <w:r>
              <w:rPr>
                <w:noProof/>
              </w:rPr>
              <w:pict>
                <v:shape id="_x0000_s1029" type="#_x0000_t75" style="position:absolute;left:0;text-align:left;margin-left:102pt;margin-top:40.5pt;width:258pt;height:44.25pt;z-index:2;mso-position-horizontal-relative:text;mso-position-vertical-relative:text" fillcolor="windowText" strokecolor="window" strokeweight="3e-5mm" o:insetmode="auto">
                  <v:fill color2="window"/>
                  <v:imagedata r:id="rId7" o:title=""/>
                </v:shape>
              </w:pict>
            </w:r>
            <w:r>
              <w:rPr>
                <w:noProof/>
              </w:rPr>
              <w:pict>
                <v:shape id="_x0000_s1030" type="#_x0000_t75" style="position:absolute;left:0;text-align:left;margin-left:147pt;margin-top:1.5pt;width:268.5pt;height:39.75pt;z-index:3;mso-position-horizontal-relative:text;mso-position-vertical-relative:text" fillcolor="windowText" strokecolor="window" strokeweight="3e-5mm" o:insetmode="auto">
                  <v:fill color2="window"/>
                  <v:imagedata r:id="rId8" o:title=""/>
                </v:shape>
              </w:pict>
            </w:r>
          </w:p>
          <w:tbl>
            <w:tblPr>
              <w:tblW w:w="7092" w:type="dxa"/>
              <w:tblCellSpacing w:w="0" w:type="dxa"/>
              <w:tblCellMar>
                <w:left w:w="0" w:type="dxa"/>
                <w:right w:w="0" w:type="dxa"/>
              </w:tblCellMar>
              <w:tblLook w:val="0000"/>
            </w:tblPr>
            <w:tblGrid>
              <w:gridCol w:w="7092"/>
            </w:tblGrid>
            <w:tr w:rsidR="002E704D" w:rsidTr="00EF4FB4">
              <w:trPr>
                <w:trHeight w:val="2262"/>
                <w:tblCellSpacing w:w="0" w:type="dxa"/>
              </w:trPr>
              <w:tc>
                <w:tcPr>
                  <w:tcW w:w="7092" w:type="dxa"/>
                  <w:vAlign w:val="center"/>
                </w:tcPr>
                <w:p w:rsidR="002E704D" w:rsidRDefault="002E704D" w:rsidP="0011522B">
                  <w:pPr>
                    <w:jc w:val="center"/>
                    <w:rPr>
                      <w:rFonts w:ascii="宋体" w:cs="宋体"/>
                      <w:sz w:val="24"/>
                      <w:szCs w:val="24"/>
                    </w:rPr>
                  </w:pPr>
                  <w:r>
                    <w:t xml:space="preserve">    </w:t>
                  </w:r>
                </w:p>
              </w:tc>
            </w:tr>
          </w:tbl>
          <w:p w:rsidR="002E704D" w:rsidRDefault="002E704D" w:rsidP="0011522B">
            <w:pPr>
              <w:rPr>
                <w:rFonts w:ascii="宋体" w:cs="宋体"/>
                <w:sz w:val="24"/>
                <w:szCs w:val="24"/>
              </w:rPr>
            </w:pPr>
          </w:p>
        </w:tc>
        <w:tc>
          <w:tcPr>
            <w:tcW w:w="463" w:type="pct"/>
            <w:tcBorders>
              <w:top w:val="nil"/>
              <w:left w:val="nil"/>
              <w:bottom w:val="nil"/>
              <w:right w:val="nil"/>
            </w:tcBorders>
            <w:vAlign w:val="center"/>
          </w:tcPr>
          <w:p w:rsidR="002E704D" w:rsidRDefault="002E704D" w:rsidP="00EF4FB4">
            <w:pPr>
              <w:rPr>
                <w:rFonts w:ascii="宋体" w:cs="宋体"/>
                <w:sz w:val="24"/>
                <w:szCs w:val="24"/>
              </w:rPr>
            </w:pPr>
          </w:p>
        </w:tc>
      </w:tr>
    </w:tbl>
    <w:p w:rsidR="002E704D" w:rsidRPr="00EF4FB4" w:rsidRDefault="002E704D" w:rsidP="00EF4FB4">
      <w:pPr>
        <w:rPr>
          <w:rFonts w:ascii="宋体"/>
          <w:sz w:val="28"/>
          <w:szCs w:val="28"/>
        </w:rPr>
      </w:pPr>
    </w:p>
    <w:sectPr w:rsidR="002E704D" w:rsidRPr="00EF4FB4" w:rsidSect="0066203E">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3DD" w:rsidRDefault="006D73DD" w:rsidP="00D01B70">
      <w:r>
        <w:separator/>
      </w:r>
    </w:p>
  </w:endnote>
  <w:endnote w:type="continuationSeparator" w:id="1">
    <w:p w:rsidR="006D73DD" w:rsidRDefault="006D73DD" w:rsidP="00D01B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3DD" w:rsidRDefault="006D73DD" w:rsidP="00D01B70">
      <w:r>
        <w:separator/>
      </w:r>
    </w:p>
  </w:footnote>
  <w:footnote w:type="continuationSeparator" w:id="1">
    <w:p w:rsidR="006D73DD" w:rsidRDefault="006D73DD" w:rsidP="00D01B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CAE"/>
    <w:rsid w:val="00024E81"/>
    <w:rsid w:val="0003204D"/>
    <w:rsid w:val="00036B52"/>
    <w:rsid w:val="000415B1"/>
    <w:rsid w:val="00041C1B"/>
    <w:rsid w:val="00051E4A"/>
    <w:rsid w:val="000D77BD"/>
    <w:rsid w:val="000F1618"/>
    <w:rsid w:val="000F3E73"/>
    <w:rsid w:val="0011273B"/>
    <w:rsid w:val="0011522B"/>
    <w:rsid w:val="00131B6A"/>
    <w:rsid w:val="0015398A"/>
    <w:rsid w:val="00175985"/>
    <w:rsid w:val="001B310A"/>
    <w:rsid w:val="001D0123"/>
    <w:rsid w:val="001E1BB3"/>
    <w:rsid w:val="001F1517"/>
    <w:rsid w:val="00292123"/>
    <w:rsid w:val="00292E63"/>
    <w:rsid w:val="002E2F80"/>
    <w:rsid w:val="002E704D"/>
    <w:rsid w:val="0033075F"/>
    <w:rsid w:val="003410E6"/>
    <w:rsid w:val="00357F37"/>
    <w:rsid w:val="003B7039"/>
    <w:rsid w:val="003C4E19"/>
    <w:rsid w:val="003D0752"/>
    <w:rsid w:val="00416922"/>
    <w:rsid w:val="00431BEF"/>
    <w:rsid w:val="0044369E"/>
    <w:rsid w:val="00472BA2"/>
    <w:rsid w:val="00497732"/>
    <w:rsid w:val="004B30E9"/>
    <w:rsid w:val="004E5240"/>
    <w:rsid w:val="00500BB3"/>
    <w:rsid w:val="00520755"/>
    <w:rsid w:val="00565D93"/>
    <w:rsid w:val="005D4029"/>
    <w:rsid w:val="005F69D4"/>
    <w:rsid w:val="0060410C"/>
    <w:rsid w:val="00652EE2"/>
    <w:rsid w:val="0066203E"/>
    <w:rsid w:val="00685AED"/>
    <w:rsid w:val="00692B89"/>
    <w:rsid w:val="006D0D90"/>
    <w:rsid w:val="006D3413"/>
    <w:rsid w:val="006D73DD"/>
    <w:rsid w:val="006E61F6"/>
    <w:rsid w:val="0073248C"/>
    <w:rsid w:val="00766678"/>
    <w:rsid w:val="007F1D7A"/>
    <w:rsid w:val="0086655F"/>
    <w:rsid w:val="00871E08"/>
    <w:rsid w:val="00893214"/>
    <w:rsid w:val="008A73BE"/>
    <w:rsid w:val="008B3F24"/>
    <w:rsid w:val="008E5CAE"/>
    <w:rsid w:val="008E6475"/>
    <w:rsid w:val="00902BFC"/>
    <w:rsid w:val="00914E4A"/>
    <w:rsid w:val="0092694A"/>
    <w:rsid w:val="009C2E3A"/>
    <w:rsid w:val="009D11D8"/>
    <w:rsid w:val="009F5EDA"/>
    <w:rsid w:val="00A7541B"/>
    <w:rsid w:val="00A85007"/>
    <w:rsid w:val="00A90359"/>
    <w:rsid w:val="00AB06FF"/>
    <w:rsid w:val="00AF1DF0"/>
    <w:rsid w:val="00AF70F5"/>
    <w:rsid w:val="00B00F77"/>
    <w:rsid w:val="00B063EE"/>
    <w:rsid w:val="00B15412"/>
    <w:rsid w:val="00B22D4C"/>
    <w:rsid w:val="00B83DCF"/>
    <w:rsid w:val="00B84D23"/>
    <w:rsid w:val="00BC0217"/>
    <w:rsid w:val="00BC55DE"/>
    <w:rsid w:val="00BD5AC2"/>
    <w:rsid w:val="00BE3CE2"/>
    <w:rsid w:val="00C4291D"/>
    <w:rsid w:val="00C56012"/>
    <w:rsid w:val="00C66D02"/>
    <w:rsid w:val="00C84768"/>
    <w:rsid w:val="00C85FB9"/>
    <w:rsid w:val="00CE37F0"/>
    <w:rsid w:val="00D01B70"/>
    <w:rsid w:val="00D20AC4"/>
    <w:rsid w:val="00D31FE3"/>
    <w:rsid w:val="00D40858"/>
    <w:rsid w:val="00D43FFF"/>
    <w:rsid w:val="00D65A97"/>
    <w:rsid w:val="00D87D60"/>
    <w:rsid w:val="00D925D2"/>
    <w:rsid w:val="00DB14CE"/>
    <w:rsid w:val="00DC186C"/>
    <w:rsid w:val="00DC3E6A"/>
    <w:rsid w:val="00DF4EC9"/>
    <w:rsid w:val="00E044B6"/>
    <w:rsid w:val="00E361CD"/>
    <w:rsid w:val="00E54488"/>
    <w:rsid w:val="00E67E9E"/>
    <w:rsid w:val="00E9042F"/>
    <w:rsid w:val="00EA1648"/>
    <w:rsid w:val="00EA20BB"/>
    <w:rsid w:val="00EA6805"/>
    <w:rsid w:val="00EC49FC"/>
    <w:rsid w:val="00EF4FB4"/>
    <w:rsid w:val="00EF64BF"/>
    <w:rsid w:val="00EF6987"/>
    <w:rsid w:val="00F65B5A"/>
    <w:rsid w:val="00F77E97"/>
    <w:rsid w:val="00FA2252"/>
    <w:rsid w:val="00FC48DC"/>
    <w:rsid w:val="00FC6FB8"/>
    <w:rsid w:val="00FF02F2"/>
    <w:rsid w:val="00FF57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B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01B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01B70"/>
    <w:rPr>
      <w:rFonts w:cs="Times New Roman"/>
      <w:sz w:val="18"/>
      <w:szCs w:val="18"/>
    </w:rPr>
  </w:style>
  <w:style w:type="paragraph" w:styleId="a4">
    <w:name w:val="footer"/>
    <w:basedOn w:val="a"/>
    <w:link w:val="Char0"/>
    <w:uiPriority w:val="99"/>
    <w:semiHidden/>
    <w:rsid w:val="00D01B70"/>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01B70"/>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全国通信建设个人资格及继续教育培训</dc:title>
  <dc:subject/>
  <dc:creator>a</dc:creator>
  <cp:keywords/>
  <dc:description/>
  <cp:lastModifiedBy>VOL User</cp:lastModifiedBy>
  <cp:revision>37</cp:revision>
  <cp:lastPrinted>2014-01-02T04:14:00Z</cp:lastPrinted>
  <dcterms:created xsi:type="dcterms:W3CDTF">2014-01-02T02:18:00Z</dcterms:created>
  <dcterms:modified xsi:type="dcterms:W3CDTF">2014-01-22T08:17:00Z</dcterms:modified>
</cp:coreProperties>
</file>